
<file path=[Content_Types].xml><?xml version="1.0" encoding="utf-8"?>
<Types xmlns="http://schemas.openxmlformats.org/package/2006/content-types">
  <Default Extension="bin" ContentType="application/vnd.ms-office.activeX"/>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390D7A" w14:textId="00E5FB3E" w:rsidR="008E2E16" w:rsidRPr="00A421A2" w:rsidRDefault="00F12FBE" w:rsidP="0025756F">
      <w:pPr>
        <w:jc w:val="center"/>
        <w:rPr>
          <w:rFonts w:cs="Arial"/>
          <w:b/>
          <w:sz w:val="28"/>
          <w:szCs w:val="28"/>
        </w:rPr>
      </w:pPr>
      <w:r>
        <w:rPr>
          <w:rFonts w:cs="Arial"/>
          <w:b/>
          <w:sz w:val="28"/>
          <w:szCs w:val="28"/>
        </w:rPr>
        <w:t>SYDNEY WESTERN CITY PLANNING PANEL</w:t>
      </w:r>
      <w:r w:rsidR="00E05FB1">
        <w:rPr>
          <w:rFonts w:cs="Arial"/>
          <w:b/>
          <w:sz w:val="28"/>
          <w:szCs w:val="28"/>
        </w:rPr>
        <w:t xml:space="preserve"> ASSESSMENT REPORT</w:t>
      </w:r>
    </w:p>
    <w:p w14:paraId="04C6BFBD" w14:textId="77777777" w:rsidR="00C60F69" w:rsidRPr="00C60F69" w:rsidRDefault="00C60F69" w:rsidP="00FA0062">
      <w:pPr>
        <w:rPr>
          <w:rFonts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1"/>
        <w:gridCol w:w="4983"/>
      </w:tblGrid>
      <w:tr w:rsidR="006D08FD" w14:paraId="22B0EF5F" w14:textId="77777777" w:rsidTr="00E1007E">
        <w:tc>
          <w:tcPr>
            <w:tcW w:w="3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B674E6" w14:textId="77777777" w:rsidR="006D08FD" w:rsidRPr="00A421A2" w:rsidRDefault="006D08FD" w:rsidP="00E62143">
            <w:pPr>
              <w:spacing w:before="60" w:after="60"/>
              <w:jc w:val="both"/>
              <w:rPr>
                <w:rFonts w:cs="Arial"/>
                <w:bCs/>
                <w:sz w:val="22"/>
                <w:szCs w:val="22"/>
                <w:lang w:val="en-AU"/>
              </w:rPr>
            </w:pPr>
            <w:r>
              <w:rPr>
                <w:rFonts w:cs="Arial"/>
                <w:bCs/>
                <w:sz w:val="22"/>
                <w:szCs w:val="22"/>
                <w:lang w:val="en-AU"/>
              </w:rPr>
              <w:t>Panel N</w:t>
            </w:r>
            <w:r w:rsidR="00A92AB3">
              <w:rPr>
                <w:rFonts w:cs="Arial"/>
                <w:bCs/>
                <w:sz w:val="22"/>
                <w:szCs w:val="22"/>
                <w:lang w:val="en-AU"/>
              </w:rPr>
              <w:t>umber</w:t>
            </w:r>
            <w:r>
              <w:rPr>
                <w:rFonts w:cs="Arial"/>
                <w:bCs/>
                <w:sz w:val="22"/>
                <w:szCs w:val="22"/>
                <w:lang w:val="en-AU"/>
              </w:rPr>
              <w:t>:</w:t>
            </w:r>
          </w:p>
        </w:tc>
        <w:tc>
          <w:tcPr>
            <w:tcW w:w="4983" w:type="dxa"/>
            <w:tcBorders>
              <w:top w:val="single" w:sz="4" w:space="0" w:color="auto"/>
              <w:left w:val="single" w:sz="4" w:space="0" w:color="auto"/>
              <w:bottom w:val="single" w:sz="4" w:space="0" w:color="auto"/>
              <w:right w:val="single" w:sz="4" w:space="0" w:color="auto"/>
            </w:tcBorders>
            <w:vAlign w:val="center"/>
          </w:tcPr>
          <w:p w14:paraId="0DAF8C95" w14:textId="671D5216" w:rsidR="006D08FD" w:rsidRDefault="002F6376" w:rsidP="00E62143">
            <w:pPr>
              <w:spacing w:before="60" w:after="60"/>
              <w:jc w:val="both"/>
              <w:rPr>
                <w:rFonts w:cs="Arial"/>
                <w:bCs/>
                <w:sz w:val="22"/>
                <w:szCs w:val="22"/>
                <w:lang w:val="en-AU"/>
              </w:rPr>
            </w:pPr>
            <w:r>
              <w:rPr>
                <w:rFonts w:cs="Arial"/>
                <w:bCs/>
                <w:sz w:val="22"/>
                <w:szCs w:val="22"/>
                <w:lang w:val="en-AU"/>
              </w:rPr>
              <w:t>PPSSWC-</w:t>
            </w:r>
            <w:r w:rsidR="00A5425C">
              <w:rPr>
                <w:rFonts w:cs="Arial"/>
                <w:bCs/>
                <w:sz w:val="22"/>
                <w:szCs w:val="22"/>
                <w:lang w:val="en-AU"/>
              </w:rPr>
              <w:t>247</w:t>
            </w:r>
            <w:r w:rsidR="00A92AB3">
              <w:rPr>
                <w:rFonts w:cs="Arial"/>
                <w:bCs/>
                <w:sz w:val="22"/>
                <w:szCs w:val="22"/>
                <w:lang w:val="en-AU"/>
              </w:rPr>
              <w:t>.</w:t>
            </w:r>
          </w:p>
        </w:tc>
      </w:tr>
      <w:tr w:rsidR="008E2E16" w14:paraId="1800F59D" w14:textId="77777777" w:rsidTr="00E1007E">
        <w:tc>
          <w:tcPr>
            <w:tcW w:w="3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8DBCEAC" w14:textId="77777777" w:rsidR="008E2E16" w:rsidRPr="00A421A2" w:rsidRDefault="00A92AB3" w:rsidP="00E62143">
            <w:pPr>
              <w:spacing w:before="60" w:after="60"/>
              <w:jc w:val="both"/>
              <w:rPr>
                <w:rFonts w:cs="Arial"/>
                <w:bCs/>
                <w:sz w:val="22"/>
                <w:szCs w:val="22"/>
                <w:lang w:val="en-AU"/>
              </w:rPr>
            </w:pPr>
            <w:r>
              <w:rPr>
                <w:rFonts w:cs="Arial"/>
                <w:bCs/>
                <w:sz w:val="22"/>
                <w:szCs w:val="22"/>
                <w:lang w:val="en-AU"/>
              </w:rPr>
              <w:t>Application</w:t>
            </w:r>
            <w:r w:rsidR="008E2E16" w:rsidRPr="00A421A2">
              <w:rPr>
                <w:rFonts w:cs="Arial"/>
                <w:bCs/>
                <w:sz w:val="22"/>
                <w:szCs w:val="22"/>
                <w:lang w:val="en-AU"/>
              </w:rPr>
              <w:t xml:space="preserve"> Number</w:t>
            </w:r>
            <w:r w:rsidR="00257A77">
              <w:rPr>
                <w:rFonts w:cs="Arial"/>
                <w:bCs/>
                <w:sz w:val="22"/>
                <w:szCs w:val="22"/>
                <w:lang w:val="en-AU"/>
              </w:rPr>
              <w:t>:</w:t>
            </w:r>
          </w:p>
        </w:tc>
        <w:tc>
          <w:tcPr>
            <w:tcW w:w="4983" w:type="dxa"/>
            <w:tcBorders>
              <w:top w:val="single" w:sz="4" w:space="0" w:color="auto"/>
              <w:left w:val="single" w:sz="4" w:space="0" w:color="auto"/>
              <w:bottom w:val="single" w:sz="4" w:space="0" w:color="auto"/>
              <w:right w:val="single" w:sz="4" w:space="0" w:color="auto"/>
            </w:tcBorders>
            <w:vAlign w:val="center"/>
            <w:hideMark/>
          </w:tcPr>
          <w:p w14:paraId="2394A169" w14:textId="54DE2F7C" w:rsidR="008E2E16" w:rsidRPr="008E2E16" w:rsidRDefault="00A5425C" w:rsidP="00E62143">
            <w:pPr>
              <w:spacing w:before="60" w:after="60"/>
              <w:jc w:val="both"/>
              <w:rPr>
                <w:rFonts w:ascii="Tahoma" w:hAnsi="Tahoma" w:cs="Tahoma"/>
                <w:b/>
                <w:bCs/>
                <w:sz w:val="22"/>
                <w:szCs w:val="22"/>
                <w:lang w:val="en-AU"/>
              </w:rPr>
            </w:pPr>
            <w:r w:rsidRPr="00A5425C">
              <w:rPr>
                <w:rFonts w:cs="Arial"/>
                <w:bCs/>
                <w:sz w:val="22"/>
                <w:szCs w:val="22"/>
                <w:lang w:val="en-AU"/>
              </w:rPr>
              <w:t>2022/507/1.</w:t>
            </w:r>
          </w:p>
        </w:tc>
      </w:tr>
      <w:tr w:rsidR="006D08FD" w14:paraId="0DE0AB1E" w14:textId="77777777" w:rsidTr="00E1007E">
        <w:tc>
          <w:tcPr>
            <w:tcW w:w="3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7DB51E9" w14:textId="77777777" w:rsidR="006D08FD" w:rsidRPr="00A421A2" w:rsidRDefault="006D08FD" w:rsidP="00E62143">
            <w:pPr>
              <w:spacing w:before="60" w:after="60"/>
              <w:jc w:val="both"/>
              <w:rPr>
                <w:rFonts w:cs="Arial"/>
                <w:bCs/>
                <w:sz w:val="22"/>
                <w:szCs w:val="22"/>
                <w:lang w:val="en-AU"/>
              </w:rPr>
            </w:pPr>
            <w:r>
              <w:rPr>
                <w:rFonts w:cs="Arial"/>
                <w:bCs/>
                <w:sz w:val="22"/>
                <w:szCs w:val="22"/>
                <w:lang w:val="en-AU"/>
              </w:rPr>
              <w:t>Local Government Area:</w:t>
            </w:r>
          </w:p>
        </w:tc>
        <w:tc>
          <w:tcPr>
            <w:tcW w:w="4983" w:type="dxa"/>
            <w:tcBorders>
              <w:top w:val="single" w:sz="4" w:space="0" w:color="auto"/>
              <w:left w:val="single" w:sz="4" w:space="0" w:color="auto"/>
              <w:bottom w:val="single" w:sz="4" w:space="0" w:color="auto"/>
              <w:right w:val="single" w:sz="4" w:space="0" w:color="auto"/>
            </w:tcBorders>
            <w:vAlign w:val="center"/>
          </w:tcPr>
          <w:p w14:paraId="33E25B98" w14:textId="77777777" w:rsidR="006D08FD" w:rsidRDefault="006D08FD" w:rsidP="00E62143">
            <w:pPr>
              <w:spacing w:before="60" w:after="60"/>
              <w:jc w:val="both"/>
              <w:rPr>
                <w:rFonts w:cs="Arial"/>
                <w:bCs/>
                <w:sz w:val="22"/>
                <w:szCs w:val="22"/>
                <w:lang w:val="en-AU"/>
              </w:rPr>
            </w:pPr>
            <w:r>
              <w:rPr>
                <w:rFonts w:cs="Arial"/>
                <w:bCs/>
                <w:sz w:val="22"/>
                <w:szCs w:val="22"/>
                <w:lang w:val="en-AU"/>
              </w:rPr>
              <w:t>Camden.</w:t>
            </w:r>
          </w:p>
        </w:tc>
      </w:tr>
      <w:tr w:rsidR="008E2E16" w14:paraId="1BCCB697" w14:textId="77777777" w:rsidTr="00E1007E">
        <w:tc>
          <w:tcPr>
            <w:tcW w:w="3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F1149A7" w14:textId="77777777" w:rsidR="008E2E16" w:rsidRPr="00A421A2" w:rsidRDefault="008E2E16" w:rsidP="00E62143">
            <w:pPr>
              <w:spacing w:before="60" w:after="60"/>
              <w:jc w:val="both"/>
              <w:rPr>
                <w:rFonts w:cs="Arial"/>
                <w:bCs/>
                <w:sz w:val="22"/>
                <w:szCs w:val="22"/>
                <w:lang w:val="en-AU"/>
              </w:rPr>
            </w:pPr>
            <w:r w:rsidRPr="00A421A2">
              <w:rPr>
                <w:rFonts w:cs="Arial"/>
                <w:bCs/>
                <w:sz w:val="22"/>
                <w:szCs w:val="22"/>
                <w:lang w:val="en-AU"/>
              </w:rPr>
              <w:t>Development</w:t>
            </w:r>
            <w:r w:rsidR="00257A77">
              <w:rPr>
                <w:rFonts w:cs="Arial"/>
                <w:bCs/>
                <w:sz w:val="22"/>
                <w:szCs w:val="22"/>
                <w:lang w:val="en-AU"/>
              </w:rPr>
              <w:t>:</w:t>
            </w:r>
          </w:p>
        </w:tc>
        <w:tc>
          <w:tcPr>
            <w:tcW w:w="4983" w:type="dxa"/>
            <w:tcBorders>
              <w:top w:val="single" w:sz="4" w:space="0" w:color="auto"/>
              <w:left w:val="single" w:sz="4" w:space="0" w:color="auto"/>
              <w:bottom w:val="single" w:sz="4" w:space="0" w:color="auto"/>
              <w:right w:val="single" w:sz="4" w:space="0" w:color="auto"/>
            </w:tcBorders>
            <w:vAlign w:val="center"/>
            <w:hideMark/>
          </w:tcPr>
          <w:p w14:paraId="55438EDE" w14:textId="6AB15029" w:rsidR="008E2E16" w:rsidRPr="00866EC1" w:rsidRDefault="00E33811" w:rsidP="00E62143">
            <w:pPr>
              <w:spacing w:before="60" w:after="60"/>
              <w:jc w:val="both"/>
              <w:rPr>
                <w:rFonts w:ascii="Tahoma" w:hAnsi="Tahoma" w:cs="Tahoma"/>
                <w:bCs/>
                <w:sz w:val="22"/>
                <w:szCs w:val="22"/>
                <w:lang w:val="en-AU"/>
              </w:rPr>
            </w:pPr>
            <w:r w:rsidRPr="00E33811">
              <w:rPr>
                <w:rFonts w:cs="Arial"/>
                <w:sz w:val="22"/>
                <w:szCs w:val="22"/>
              </w:rPr>
              <w:t xml:space="preserve">Construction of a </w:t>
            </w:r>
            <w:proofErr w:type="gramStart"/>
            <w:r w:rsidRPr="00E33811">
              <w:rPr>
                <w:rFonts w:cs="Arial"/>
                <w:sz w:val="22"/>
                <w:szCs w:val="22"/>
              </w:rPr>
              <w:t>mixed use</w:t>
            </w:r>
            <w:proofErr w:type="gramEnd"/>
            <w:r w:rsidRPr="00E33811">
              <w:rPr>
                <w:rFonts w:cs="Arial"/>
                <w:sz w:val="22"/>
                <w:szCs w:val="22"/>
              </w:rPr>
              <w:t xml:space="preserve"> development comprising sixty-three (63) light industry units, self-storage premises, a centre-based child care centre for eighty (80) children, takeaway food and drink premises, ancillary manager's office, car parking, signage, landscaping and associated site works</w:t>
            </w:r>
          </w:p>
        </w:tc>
      </w:tr>
      <w:tr w:rsidR="00663859" w14:paraId="498E2FB8" w14:textId="77777777" w:rsidTr="00E1007E">
        <w:tc>
          <w:tcPr>
            <w:tcW w:w="3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856D77" w14:textId="77777777" w:rsidR="00663859" w:rsidRPr="00A421A2" w:rsidRDefault="00663859" w:rsidP="00E62143">
            <w:pPr>
              <w:spacing w:before="60" w:after="60"/>
              <w:jc w:val="both"/>
              <w:rPr>
                <w:rFonts w:cs="Arial"/>
                <w:bCs/>
                <w:sz w:val="22"/>
                <w:szCs w:val="22"/>
                <w:lang w:val="en-AU"/>
              </w:rPr>
            </w:pPr>
            <w:r>
              <w:rPr>
                <w:rFonts w:cs="Arial"/>
                <w:bCs/>
                <w:sz w:val="22"/>
                <w:szCs w:val="22"/>
                <w:lang w:val="en-AU"/>
              </w:rPr>
              <w:t>Capital Investment Value:</w:t>
            </w:r>
          </w:p>
        </w:tc>
        <w:tc>
          <w:tcPr>
            <w:tcW w:w="4983" w:type="dxa"/>
            <w:tcBorders>
              <w:top w:val="single" w:sz="4" w:space="0" w:color="auto"/>
              <w:left w:val="single" w:sz="4" w:space="0" w:color="auto"/>
              <w:bottom w:val="single" w:sz="4" w:space="0" w:color="auto"/>
              <w:right w:val="single" w:sz="4" w:space="0" w:color="auto"/>
            </w:tcBorders>
            <w:vAlign w:val="center"/>
          </w:tcPr>
          <w:p w14:paraId="74C520F4" w14:textId="42CD2605" w:rsidR="00663859" w:rsidRDefault="00A5425C" w:rsidP="00E62143">
            <w:pPr>
              <w:spacing w:before="60" w:after="60"/>
              <w:jc w:val="both"/>
              <w:rPr>
                <w:rFonts w:cs="Arial"/>
                <w:sz w:val="22"/>
                <w:szCs w:val="22"/>
              </w:rPr>
            </w:pPr>
            <w:r w:rsidRPr="00A5425C">
              <w:rPr>
                <w:rFonts w:cs="Arial"/>
                <w:sz w:val="22"/>
                <w:szCs w:val="22"/>
                <w:lang w:val="en-AU"/>
              </w:rPr>
              <w:t>$30,654,837</w:t>
            </w:r>
          </w:p>
        </w:tc>
      </w:tr>
      <w:tr w:rsidR="008E2E16" w14:paraId="0CAC3CEE" w14:textId="77777777" w:rsidTr="00E1007E">
        <w:tc>
          <w:tcPr>
            <w:tcW w:w="3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EC98214" w14:textId="77777777" w:rsidR="008E2E16" w:rsidRPr="00A421A2" w:rsidRDefault="00663859" w:rsidP="00E62143">
            <w:pPr>
              <w:spacing w:before="60" w:after="60"/>
              <w:jc w:val="both"/>
              <w:rPr>
                <w:rFonts w:cs="Arial"/>
                <w:bCs/>
                <w:sz w:val="22"/>
                <w:szCs w:val="22"/>
                <w:lang w:val="en-AU"/>
              </w:rPr>
            </w:pPr>
            <w:r>
              <w:rPr>
                <w:rFonts w:cs="Arial"/>
                <w:bCs/>
                <w:sz w:val="22"/>
                <w:szCs w:val="22"/>
                <w:lang w:val="en-AU"/>
              </w:rPr>
              <w:t>Site</w:t>
            </w:r>
            <w:r w:rsidR="004D49B1">
              <w:rPr>
                <w:rFonts w:cs="Arial"/>
                <w:bCs/>
                <w:sz w:val="22"/>
                <w:szCs w:val="22"/>
                <w:lang w:val="en-AU"/>
              </w:rPr>
              <w:t xml:space="preserve"> Address(es)</w:t>
            </w:r>
            <w:r w:rsidR="006D08FD">
              <w:rPr>
                <w:rFonts w:cs="Arial"/>
                <w:bCs/>
                <w:sz w:val="22"/>
                <w:szCs w:val="22"/>
                <w:lang w:val="en-AU"/>
              </w:rPr>
              <w:t>:</w:t>
            </w:r>
          </w:p>
        </w:tc>
        <w:tc>
          <w:tcPr>
            <w:tcW w:w="4983" w:type="dxa"/>
            <w:tcBorders>
              <w:top w:val="single" w:sz="4" w:space="0" w:color="auto"/>
              <w:left w:val="single" w:sz="4" w:space="0" w:color="auto"/>
              <w:bottom w:val="single" w:sz="4" w:space="0" w:color="auto"/>
              <w:right w:val="single" w:sz="4" w:space="0" w:color="auto"/>
            </w:tcBorders>
            <w:vAlign w:val="center"/>
            <w:hideMark/>
          </w:tcPr>
          <w:p w14:paraId="43902A1C" w14:textId="4A8844A7" w:rsidR="008E2E16" w:rsidRPr="008E2E16" w:rsidRDefault="00A5425C" w:rsidP="00E62143">
            <w:pPr>
              <w:spacing w:before="60" w:after="60"/>
              <w:jc w:val="both"/>
              <w:rPr>
                <w:rFonts w:ascii="Tahoma" w:hAnsi="Tahoma" w:cs="Tahoma"/>
                <w:b/>
                <w:bCs/>
                <w:sz w:val="22"/>
                <w:szCs w:val="22"/>
                <w:lang w:val="en-AU"/>
              </w:rPr>
            </w:pPr>
            <w:r w:rsidRPr="00A5425C">
              <w:rPr>
                <w:rFonts w:cs="Arial"/>
                <w:sz w:val="22"/>
                <w:szCs w:val="22"/>
              </w:rPr>
              <w:t>36 Turner Road, Smeaton Grange</w:t>
            </w:r>
          </w:p>
        </w:tc>
      </w:tr>
      <w:tr w:rsidR="008E2E16" w14:paraId="32FEAB6E" w14:textId="77777777" w:rsidTr="00E1007E">
        <w:tc>
          <w:tcPr>
            <w:tcW w:w="3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6AA383F" w14:textId="77777777" w:rsidR="008E2E16" w:rsidRPr="00A421A2" w:rsidRDefault="008E2E16" w:rsidP="00E62143">
            <w:pPr>
              <w:spacing w:before="60" w:after="60"/>
              <w:jc w:val="both"/>
              <w:rPr>
                <w:rFonts w:cs="Arial"/>
                <w:bCs/>
                <w:sz w:val="22"/>
                <w:szCs w:val="22"/>
                <w:lang w:val="en-AU"/>
              </w:rPr>
            </w:pPr>
            <w:r w:rsidRPr="00A421A2">
              <w:rPr>
                <w:rFonts w:cs="Arial"/>
                <w:bCs/>
                <w:sz w:val="22"/>
                <w:szCs w:val="22"/>
                <w:lang w:val="en-AU"/>
              </w:rPr>
              <w:t>Applicant</w:t>
            </w:r>
            <w:r w:rsidR="00663859">
              <w:rPr>
                <w:rFonts w:cs="Arial"/>
                <w:bCs/>
                <w:sz w:val="22"/>
                <w:szCs w:val="22"/>
                <w:lang w:val="en-AU"/>
              </w:rPr>
              <w:t>:</w:t>
            </w:r>
          </w:p>
        </w:tc>
        <w:tc>
          <w:tcPr>
            <w:tcW w:w="4983" w:type="dxa"/>
            <w:tcBorders>
              <w:top w:val="single" w:sz="4" w:space="0" w:color="auto"/>
              <w:left w:val="single" w:sz="4" w:space="0" w:color="auto"/>
              <w:bottom w:val="single" w:sz="4" w:space="0" w:color="auto"/>
              <w:right w:val="single" w:sz="4" w:space="0" w:color="auto"/>
            </w:tcBorders>
            <w:vAlign w:val="center"/>
            <w:hideMark/>
          </w:tcPr>
          <w:p w14:paraId="0B3CB529" w14:textId="6C5234BD" w:rsidR="003A44BD" w:rsidRPr="008F20D4" w:rsidRDefault="00A5425C" w:rsidP="00E62143">
            <w:pPr>
              <w:tabs>
                <w:tab w:val="left" w:pos="5"/>
              </w:tabs>
              <w:spacing w:before="60" w:after="60"/>
              <w:jc w:val="both"/>
              <w:rPr>
                <w:rFonts w:cs="Arial"/>
                <w:sz w:val="22"/>
                <w:szCs w:val="22"/>
              </w:rPr>
            </w:pPr>
            <w:r w:rsidRPr="00A5425C">
              <w:rPr>
                <w:rFonts w:cs="Arial"/>
                <w:sz w:val="22"/>
                <w:szCs w:val="22"/>
                <w:lang w:val="en-AU"/>
              </w:rPr>
              <w:t>Mr G Antoniou</w:t>
            </w:r>
          </w:p>
        </w:tc>
      </w:tr>
      <w:tr w:rsidR="00663859" w14:paraId="351CF379" w14:textId="77777777" w:rsidTr="00E1007E">
        <w:tc>
          <w:tcPr>
            <w:tcW w:w="3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036403" w14:textId="77777777" w:rsidR="00663859" w:rsidRPr="00A421A2" w:rsidRDefault="00663859" w:rsidP="00E62143">
            <w:pPr>
              <w:spacing w:before="60" w:after="60"/>
              <w:jc w:val="both"/>
              <w:rPr>
                <w:rFonts w:cs="Arial"/>
                <w:bCs/>
                <w:sz w:val="22"/>
                <w:szCs w:val="22"/>
                <w:lang w:val="en-AU"/>
              </w:rPr>
            </w:pPr>
            <w:r>
              <w:rPr>
                <w:rFonts w:cs="Arial"/>
                <w:bCs/>
                <w:sz w:val="22"/>
                <w:szCs w:val="22"/>
                <w:lang w:val="en-AU"/>
              </w:rPr>
              <w:t>Owner(s):</w:t>
            </w:r>
          </w:p>
        </w:tc>
        <w:tc>
          <w:tcPr>
            <w:tcW w:w="4983" w:type="dxa"/>
            <w:tcBorders>
              <w:top w:val="single" w:sz="4" w:space="0" w:color="auto"/>
              <w:left w:val="single" w:sz="4" w:space="0" w:color="auto"/>
              <w:bottom w:val="single" w:sz="4" w:space="0" w:color="auto"/>
              <w:right w:val="single" w:sz="4" w:space="0" w:color="auto"/>
            </w:tcBorders>
            <w:vAlign w:val="center"/>
          </w:tcPr>
          <w:p w14:paraId="7020CB1C" w14:textId="30409438" w:rsidR="00663859" w:rsidRPr="008F20D4" w:rsidRDefault="00A5425C" w:rsidP="00E62143">
            <w:pPr>
              <w:tabs>
                <w:tab w:val="left" w:pos="5"/>
              </w:tabs>
              <w:spacing w:before="60" w:after="60"/>
              <w:jc w:val="both"/>
              <w:rPr>
                <w:rFonts w:cs="Arial"/>
                <w:sz w:val="22"/>
                <w:szCs w:val="22"/>
              </w:rPr>
            </w:pPr>
            <w:r>
              <w:rPr>
                <w:rFonts w:cs="Arial"/>
                <w:sz w:val="22"/>
                <w:szCs w:val="22"/>
              </w:rPr>
              <w:t>Walkway Properties Pty Ltd</w:t>
            </w:r>
          </w:p>
        </w:tc>
      </w:tr>
      <w:tr w:rsidR="00BD2CF3" w14:paraId="3910220B" w14:textId="77777777" w:rsidTr="00E1007E">
        <w:tc>
          <w:tcPr>
            <w:tcW w:w="3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B53E00" w14:textId="77777777" w:rsidR="00BD2CF3" w:rsidRPr="00A421A2" w:rsidRDefault="00BD2CF3" w:rsidP="00E62143">
            <w:pPr>
              <w:spacing w:before="60" w:after="60"/>
              <w:jc w:val="both"/>
              <w:rPr>
                <w:rFonts w:cs="Arial"/>
                <w:bCs/>
                <w:sz w:val="22"/>
                <w:szCs w:val="22"/>
                <w:lang w:val="en-AU"/>
              </w:rPr>
            </w:pPr>
            <w:r>
              <w:rPr>
                <w:rFonts w:cs="Arial"/>
                <w:bCs/>
                <w:sz w:val="22"/>
                <w:szCs w:val="22"/>
                <w:lang w:val="en-AU"/>
              </w:rPr>
              <w:t>Date of Lodgement:</w:t>
            </w:r>
          </w:p>
        </w:tc>
        <w:tc>
          <w:tcPr>
            <w:tcW w:w="4983" w:type="dxa"/>
            <w:tcBorders>
              <w:top w:val="single" w:sz="4" w:space="0" w:color="auto"/>
              <w:left w:val="single" w:sz="4" w:space="0" w:color="auto"/>
              <w:bottom w:val="single" w:sz="4" w:space="0" w:color="auto"/>
              <w:right w:val="single" w:sz="4" w:space="0" w:color="auto"/>
            </w:tcBorders>
            <w:vAlign w:val="center"/>
          </w:tcPr>
          <w:p w14:paraId="6E18660E" w14:textId="76C6D494" w:rsidR="00BD2CF3" w:rsidRPr="008F20D4" w:rsidRDefault="00A5425C" w:rsidP="00E62143">
            <w:pPr>
              <w:tabs>
                <w:tab w:val="left" w:pos="5"/>
              </w:tabs>
              <w:spacing w:before="60" w:after="60"/>
              <w:jc w:val="both"/>
              <w:rPr>
                <w:rFonts w:cs="Arial"/>
                <w:sz w:val="22"/>
                <w:szCs w:val="22"/>
              </w:rPr>
            </w:pPr>
            <w:r w:rsidRPr="00A5425C">
              <w:rPr>
                <w:rFonts w:cs="Arial"/>
                <w:sz w:val="22"/>
                <w:szCs w:val="22"/>
                <w:lang w:val="en-AU"/>
              </w:rPr>
              <w:t>27 May 2022</w:t>
            </w:r>
          </w:p>
        </w:tc>
      </w:tr>
      <w:tr w:rsidR="008E2E16" w14:paraId="73964BBD" w14:textId="77777777" w:rsidTr="00E1007E">
        <w:tc>
          <w:tcPr>
            <w:tcW w:w="3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F6DCAF" w14:textId="77777777" w:rsidR="008E2E16" w:rsidRPr="00A421A2" w:rsidRDefault="008E2E16" w:rsidP="00E62143">
            <w:pPr>
              <w:spacing w:before="60" w:after="60"/>
              <w:jc w:val="both"/>
              <w:rPr>
                <w:rFonts w:cs="Arial"/>
                <w:bCs/>
                <w:sz w:val="22"/>
                <w:szCs w:val="22"/>
                <w:lang w:val="en-AU"/>
              </w:rPr>
            </w:pPr>
            <w:r w:rsidRPr="00A421A2">
              <w:rPr>
                <w:rFonts w:cs="Arial"/>
                <w:bCs/>
                <w:sz w:val="22"/>
                <w:szCs w:val="22"/>
                <w:lang w:val="en-AU"/>
              </w:rPr>
              <w:t>Number of Submissions</w:t>
            </w:r>
            <w:r w:rsidR="00257A77">
              <w:rPr>
                <w:rFonts w:cs="Arial"/>
                <w:bCs/>
                <w:sz w:val="22"/>
                <w:szCs w:val="22"/>
                <w:lang w:val="en-AU"/>
              </w:rPr>
              <w:t>:</w:t>
            </w:r>
          </w:p>
        </w:tc>
        <w:tc>
          <w:tcPr>
            <w:tcW w:w="4983" w:type="dxa"/>
            <w:tcBorders>
              <w:top w:val="single" w:sz="4" w:space="0" w:color="auto"/>
              <w:left w:val="single" w:sz="4" w:space="0" w:color="auto"/>
              <w:bottom w:val="single" w:sz="4" w:space="0" w:color="auto"/>
              <w:right w:val="single" w:sz="4" w:space="0" w:color="auto"/>
            </w:tcBorders>
            <w:vAlign w:val="center"/>
            <w:hideMark/>
          </w:tcPr>
          <w:p w14:paraId="2B7CF380" w14:textId="3144E228" w:rsidR="008E2E16" w:rsidRPr="008E2E16" w:rsidRDefault="00A5425C" w:rsidP="00E62143">
            <w:pPr>
              <w:spacing w:before="60" w:after="60"/>
              <w:jc w:val="both"/>
              <w:rPr>
                <w:rFonts w:ascii="Tahoma" w:hAnsi="Tahoma" w:cs="Tahoma"/>
                <w:b/>
                <w:bCs/>
                <w:sz w:val="22"/>
                <w:szCs w:val="22"/>
                <w:lang w:val="en-AU"/>
              </w:rPr>
            </w:pPr>
            <w:r>
              <w:rPr>
                <w:rFonts w:cs="Arial"/>
                <w:bCs/>
                <w:sz w:val="22"/>
                <w:szCs w:val="22"/>
                <w:lang w:val="en-AU"/>
              </w:rPr>
              <w:t>None</w:t>
            </w:r>
          </w:p>
        </w:tc>
      </w:tr>
      <w:tr w:rsidR="001C7FCF" w14:paraId="6084764E" w14:textId="77777777" w:rsidTr="00E1007E">
        <w:tc>
          <w:tcPr>
            <w:tcW w:w="3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E4947C" w14:textId="77777777" w:rsidR="001C7FCF" w:rsidRPr="00A421A2" w:rsidRDefault="001C7FCF" w:rsidP="00E62143">
            <w:pPr>
              <w:spacing w:before="60" w:after="60"/>
              <w:jc w:val="both"/>
              <w:rPr>
                <w:rFonts w:cs="Arial"/>
                <w:bCs/>
                <w:sz w:val="22"/>
                <w:szCs w:val="22"/>
                <w:lang w:val="en-AU"/>
              </w:rPr>
            </w:pPr>
            <w:r>
              <w:rPr>
                <w:rFonts w:cs="Arial"/>
                <w:bCs/>
                <w:sz w:val="22"/>
                <w:szCs w:val="22"/>
                <w:lang w:val="en-AU"/>
              </w:rPr>
              <w:t xml:space="preserve">Number of Unique </w:t>
            </w:r>
            <w:r w:rsidR="007C7392">
              <w:rPr>
                <w:rFonts w:cs="Arial"/>
                <w:bCs/>
                <w:sz w:val="22"/>
                <w:szCs w:val="22"/>
                <w:lang w:val="en-AU"/>
              </w:rPr>
              <w:t>Objections</w:t>
            </w:r>
            <w:r>
              <w:rPr>
                <w:rFonts w:cs="Arial"/>
                <w:bCs/>
                <w:sz w:val="22"/>
                <w:szCs w:val="22"/>
                <w:lang w:val="en-AU"/>
              </w:rPr>
              <w:t>:</w:t>
            </w:r>
          </w:p>
        </w:tc>
        <w:tc>
          <w:tcPr>
            <w:tcW w:w="4983" w:type="dxa"/>
            <w:tcBorders>
              <w:top w:val="single" w:sz="4" w:space="0" w:color="auto"/>
              <w:left w:val="single" w:sz="4" w:space="0" w:color="auto"/>
              <w:bottom w:val="single" w:sz="4" w:space="0" w:color="auto"/>
              <w:right w:val="single" w:sz="4" w:space="0" w:color="auto"/>
            </w:tcBorders>
            <w:vAlign w:val="center"/>
          </w:tcPr>
          <w:p w14:paraId="47213895" w14:textId="233F01F4" w:rsidR="001C7FCF" w:rsidRDefault="00A5425C" w:rsidP="00E62143">
            <w:pPr>
              <w:spacing w:before="60" w:after="60"/>
              <w:jc w:val="both"/>
              <w:rPr>
                <w:rFonts w:cs="Arial"/>
                <w:bCs/>
                <w:sz w:val="22"/>
                <w:szCs w:val="22"/>
                <w:lang w:val="en-AU"/>
              </w:rPr>
            </w:pPr>
            <w:r>
              <w:rPr>
                <w:rFonts w:cs="Arial"/>
                <w:bCs/>
                <w:sz w:val="22"/>
                <w:szCs w:val="22"/>
                <w:lang w:val="en-AU"/>
              </w:rPr>
              <w:t>None</w:t>
            </w:r>
          </w:p>
        </w:tc>
      </w:tr>
      <w:tr w:rsidR="00E51742" w14:paraId="1B881F11" w14:textId="77777777" w:rsidTr="00E1007E">
        <w:tc>
          <w:tcPr>
            <w:tcW w:w="3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BB87CB" w14:textId="77777777" w:rsidR="00E51742" w:rsidRPr="00A421A2" w:rsidRDefault="00E51742" w:rsidP="00E62143">
            <w:pPr>
              <w:spacing w:before="60" w:after="60"/>
              <w:jc w:val="both"/>
              <w:rPr>
                <w:rFonts w:cs="Arial"/>
                <w:bCs/>
                <w:sz w:val="22"/>
                <w:szCs w:val="22"/>
                <w:lang w:val="en-AU"/>
              </w:rPr>
            </w:pPr>
            <w:r>
              <w:rPr>
                <w:rFonts w:cs="Arial"/>
                <w:bCs/>
                <w:sz w:val="22"/>
                <w:szCs w:val="22"/>
                <w:lang w:val="en-AU"/>
              </w:rPr>
              <w:t>Classification:</w:t>
            </w:r>
          </w:p>
        </w:tc>
        <w:tc>
          <w:tcPr>
            <w:tcW w:w="4983" w:type="dxa"/>
            <w:tcBorders>
              <w:top w:val="single" w:sz="4" w:space="0" w:color="auto"/>
              <w:left w:val="single" w:sz="4" w:space="0" w:color="auto"/>
              <w:bottom w:val="single" w:sz="4" w:space="0" w:color="auto"/>
              <w:right w:val="single" w:sz="4" w:space="0" w:color="auto"/>
            </w:tcBorders>
            <w:vAlign w:val="center"/>
          </w:tcPr>
          <w:p w14:paraId="39556172" w14:textId="433ABD84" w:rsidR="00E51742" w:rsidRDefault="006A4CD0" w:rsidP="00E62143">
            <w:pPr>
              <w:spacing w:before="60" w:after="60"/>
              <w:jc w:val="both"/>
              <w:rPr>
                <w:rFonts w:cs="Arial"/>
                <w:bCs/>
                <w:sz w:val="22"/>
                <w:szCs w:val="22"/>
                <w:lang w:val="en-AU"/>
              </w:rPr>
            </w:pPr>
            <w:r>
              <w:rPr>
                <w:rFonts w:cs="Arial"/>
                <w:bCs/>
                <w:sz w:val="22"/>
                <w:szCs w:val="22"/>
                <w:lang w:val="en-AU"/>
              </w:rPr>
              <w:t xml:space="preserve">Regionally significant </w:t>
            </w:r>
            <w:r w:rsidR="00E51742">
              <w:rPr>
                <w:rFonts w:cs="Arial"/>
                <w:bCs/>
                <w:sz w:val="22"/>
                <w:szCs w:val="22"/>
                <w:lang w:val="en-AU"/>
              </w:rPr>
              <w:t>development</w:t>
            </w:r>
            <w:r>
              <w:rPr>
                <w:rFonts w:cs="Arial"/>
                <w:bCs/>
                <w:sz w:val="22"/>
                <w:szCs w:val="22"/>
                <w:lang w:val="en-AU"/>
              </w:rPr>
              <w:t>.</w:t>
            </w:r>
          </w:p>
        </w:tc>
      </w:tr>
      <w:tr w:rsidR="00635A2F" w14:paraId="0384BD30" w14:textId="77777777" w:rsidTr="00E1007E">
        <w:tc>
          <w:tcPr>
            <w:tcW w:w="3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01CA20C" w14:textId="77777777" w:rsidR="00635A2F" w:rsidRPr="00A421A2" w:rsidRDefault="00635A2F" w:rsidP="00E62143">
            <w:pPr>
              <w:spacing w:before="60" w:after="60"/>
              <w:jc w:val="both"/>
              <w:rPr>
                <w:rFonts w:cs="Arial"/>
                <w:bCs/>
                <w:sz w:val="22"/>
                <w:szCs w:val="22"/>
                <w:lang w:val="en-AU"/>
              </w:rPr>
            </w:pPr>
            <w:r>
              <w:rPr>
                <w:rFonts w:cs="Arial"/>
                <w:bCs/>
                <w:sz w:val="22"/>
                <w:szCs w:val="22"/>
                <w:lang w:val="en-AU"/>
              </w:rPr>
              <w:t>Recommendation</w:t>
            </w:r>
            <w:r w:rsidR="00257A77">
              <w:rPr>
                <w:rFonts w:cs="Arial"/>
                <w:bCs/>
                <w:sz w:val="22"/>
                <w:szCs w:val="22"/>
                <w:lang w:val="en-AU"/>
              </w:rPr>
              <w:t>:</w:t>
            </w:r>
          </w:p>
        </w:tc>
        <w:sdt>
          <w:sdtPr>
            <w:rPr>
              <w:rFonts w:cs="Arial"/>
              <w:bCs/>
              <w:sz w:val="22"/>
              <w:szCs w:val="22"/>
              <w:lang w:val="en-AU"/>
            </w:rPr>
            <w:id w:val="-1162618927"/>
            <w:placeholder>
              <w:docPart w:val="DefaultPlaceholder_-1854013438"/>
            </w:placeholder>
            <w:comboBox>
              <w:listItem w:value="Choose an item."/>
              <w:listItem w:displayText="Approve with conditions." w:value="Approve with conditions."/>
              <w:listItem w:displayText="Deferred commencement." w:value="Deferred commencement."/>
              <w:listItem w:displayText="Refuse." w:value="Refuse."/>
            </w:comboBox>
          </w:sdtPr>
          <w:sdtEndPr/>
          <w:sdtContent>
            <w:tc>
              <w:tcPr>
                <w:tcW w:w="4983" w:type="dxa"/>
                <w:tcBorders>
                  <w:top w:val="single" w:sz="4" w:space="0" w:color="auto"/>
                  <w:left w:val="single" w:sz="4" w:space="0" w:color="auto"/>
                  <w:bottom w:val="single" w:sz="4" w:space="0" w:color="auto"/>
                  <w:right w:val="single" w:sz="4" w:space="0" w:color="auto"/>
                </w:tcBorders>
                <w:vAlign w:val="center"/>
              </w:tcPr>
              <w:p w14:paraId="75817C26" w14:textId="772A342C" w:rsidR="00635A2F" w:rsidRPr="008E2E16" w:rsidRDefault="00A5425C" w:rsidP="00E62143">
                <w:pPr>
                  <w:spacing w:before="60" w:after="60"/>
                  <w:jc w:val="both"/>
                  <w:rPr>
                    <w:rFonts w:cs="Arial"/>
                    <w:bCs/>
                    <w:sz w:val="22"/>
                    <w:szCs w:val="22"/>
                    <w:lang w:val="en-AU"/>
                  </w:rPr>
                </w:pPr>
                <w:r>
                  <w:rPr>
                    <w:rFonts w:cs="Arial"/>
                    <w:bCs/>
                    <w:sz w:val="22"/>
                    <w:szCs w:val="22"/>
                    <w:lang w:val="en-AU"/>
                  </w:rPr>
                  <w:t>Approve with conditions.</w:t>
                </w:r>
              </w:p>
            </w:tc>
          </w:sdtContent>
        </w:sdt>
      </w:tr>
      <w:tr w:rsidR="008E2E16" w14:paraId="2B950F69" w14:textId="77777777" w:rsidTr="00E1007E">
        <w:tc>
          <w:tcPr>
            <w:tcW w:w="3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65A85D3" w14:textId="77777777" w:rsidR="008E2E16" w:rsidRPr="00A421A2" w:rsidRDefault="006D08FD" w:rsidP="00E62143">
            <w:pPr>
              <w:spacing w:before="60" w:after="60"/>
              <w:jc w:val="both"/>
              <w:rPr>
                <w:rFonts w:cs="Arial"/>
                <w:bCs/>
                <w:sz w:val="22"/>
                <w:szCs w:val="22"/>
                <w:lang w:val="en-AU"/>
              </w:rPr>
            </w:pPr>
            <w:r w:rsidRPr="00A421A2">
              <w:rPr>
                <w:rFonts w:cs="Arial"/>
                <w:bCs/>
                <w:sz w:val="22"/>
                <w:szCs w:val="22"/>
                <w:lang w:val="en-AU"/>
              </w:rPr>
              <w:t>Regional Developm</w:t>
            </w:r>
            <w:r w:rsidR="00323F77">
              <w:rPr>
                <w:rFonts w:cs="Arial"/>
                <w:bCs/>
                <w:sz w:val="22"/>
                <w:szCs w:val="22"/>
                <w:lang w:val="en-AU"/>
              </w:rPr>
              <w:t>ent Criteria (Schedule 7</w:t>
            </w:r>
            <w:r w:rsidRPr="00A421A2">
              <w:rPr>
                <w:rFonts w:cs="Arial"/>
                <w:bCs/>
                <w:sz w:val="22"/>
                <w:szCs w:val="22"/>
                <w:lang w:val="en-AU"/>
              </w:rPr>
              <w:t xml:space="preserve"> of </w:t>
            </w:r>
            <w:r w:rsidR="00323F77">
              <w:rPr>
                <w:rFonts w:cs="Arial"/>
                <w:bCs/>
                <w:sz w:val="22"/>
                <w:szCs w:val="22"/>
                <w:lang w:val="en-AU"/>
              </w:rPr>
              <w:t>State Environmental Planning Policy (State and Regional Development) 2011</w:t>
            </w:r>
            <w:r w:rsidRPr="00A421A2">
              <w:rPr>
                <w:rFonts w:cs="Arial"/>
                <w:bCs/>
                <w:sz w:val="22"/>
                <w:szCs w:val="22"/>
                <w:lang w:val="en-AU"/>
              </w:rPr>
              <w:t>)</w:t>
            </w:r>
            <w:r>
              <w:rPr>
                <w:rFonts w:cs="Arial"/>
                <w:bCs/>
                <w:sz w:val="22"/>
                <w:szCs w:val="22"/>
                <w:lang w:val="en-AU"/>
              </w:rPr>
              <w:t>:</w:t>
            </w:r>
          </w:p>
        </w:tc>
        <w:tc>
          <w:tcPr>
            <w:tcW w:w="4983" w:type="dxa"/>
            <w:tcBorders>
              <w:top w:val="single" w:sz="4" w:space="0" w:color="auto"/>
              <w:left w:val="single" w:sz="4" w:space="0" w:color="auto"/>
              <w:bottom w:val="single" w:sz="4" w:space="0" w:color="auto"/>
              <w:right w:val="single" w:sz="4" w:space="0" w:color="auto"/>
            </w:tcBorders>
            <w:vAlign w:val="center"/>
          </w:tcPr>
          <w:p w14:paraId="29CCA9A6" w14:textId="77777777" w:rsidR="008E2E16" w:rsidRPr="00E14D94" w:rsidRDefault="006D08FD" w:rsidP="00E62143">
            <w:pPr>
              <w:spacing w:before="60" w:after="60"/>
              <w:jc w:val="both"/>
              <w:rPr>
                <w:rFonts w:cs="Arial"/>
                <w:sz w:val="22"/>
                <w:szCs w:val="22"/>
              </w:rPr>
            </w:pPr>
            <w:r>
              <w:rPr>
                <w:rFonts w:cs="Arial"/>
                <w:sz w:val="22"/>
                <w:szCs w:val="22"/>
              </w:rPr>
              <w:t>General development capital investment value &gt;$3</w:t>
            </w:r>
            <w:r w:rsidRPr="008E2E16">
              <w:rPr>
                <w:rFonts w:cs="Arial"/>
                <w:sz w:val="22"/>
                <w:szCs w:val="22"/>
              </w:rPr>
              <w:t>0 million</w:t>
            </w:r>
            <w:r>
              <w:rPr>
                <w:rFonts w:cs="Arial"/>
                <w:sz w:val="22"/>
                <w:szCs w:val="22"/>
              </w:rPr>
              <w:t>.</w:t>
            </w:r>
          </w:p>
        </w:tc>
      </w:tr>
      <w:tr w:rsidR="006D08FD" w14:paraId="435E8E12" w14:textId="77777777" w:rsidTr="00E1007E">
        <w:tc>
          <w:tcPr>
            <w:tcW w:w="3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07CFB46" w14:textId="77777777" w:rsidR="006D08FD" w:rsidRPr="00A421A2" w:rsidRDefault="005B4B0E" w:rsidP="00E62143">
            <w:pPr>
              <w:spacing w:before="60" w:after="60"/>
              <w:jc w:val="both"/>
              <w:rPr>
                <w:rFonts w:cs="Arial"/>
                <w:bCs/>
                <w:sz w:val="22"/>
                <w:szCs w:val="22"/>
                <w:lang w:val="en-AU"/>
              </w:rPr>
            </w:pPr>
            <w:r>
              <w:rPr>
                <w:rFonts w:cs="Arial"/>
                <w:bCs/>
                <w:sz w:val="22"/>
                <w:szCs w:val="22"/>
                <w:lang w:val="en-AU"/>
              </w:rPr>
              <w:t xml:space="preserve">List of All Relevant </w:t>
            </w:r>
            <w:r w:rsidR="00430050">
              <w:rPr>
                <w:rFonts w:cs="Arial"/>
                <w:bCs/>
                <w:sz w:val="22"/>
                <w:szCs w:val="22"/>
                <w:lang w:val="en-AU"/>
              </w:rPr>
              <w:t xml:space="preserve">Section </w:t>
            </w:r>
            <w:r>
              <w:rPr>
                <w:rFonts w:cs="Arial"/>
                <w:bCs/>
                <w:sz w:val="22"/>
                <w:szCs w:val="22"/>
                <w:lang w:val="en-AU"/>
              </w:rPr>
              <w:t>4.15</w:t>
            </w:r>
            <w:r w:rsidR="006D08FD" w:rsidRPr="00A421A2">
              <w:rPr>
                <w:rFonts w:cs="Arial"/>
                <w:bCs/>
                <w:sz w:val="22"/>
                <w:szCs w:val="22"/>
                <w:lang w:val="en-AU"/>
              </w:rPr>
              <w:t>(1)(a) Matters</w:t>
            </w:r>
            <w:r w:rsidR="006D08FD">
              <w:rPr>
                <w:rFonts w:cs="Arial"/>
                <w:bCs/>
                <w:sz w:val="22"/>
                <w:szCs w:val="22"/>
                <w:lang w:val="en-AU"/>
              </w:rPr>
              <w:t>:</w:t>
            </w:r>
          </w:p>
        </w:tc>
        <w:tc>
          <w:tcPr>
            <w:tcW w:w="4983" w:type="dxa"/>
            <w:tcBorders>
              <w:top w:val="single" w:sz="4" w:space="0" w:color="auto"/>
              <w:left w:val="single" w:sz="4" w:space="0" w:color="auto"/>
              <w:bottom w:val="single" w:sz="4" w:space="0" w:color="auto"/>
              <w:right w:val="single" w:sz="4" w:space="0" w:color="auto"/>
            </w:tcBorders>
            <w:vAlign w:val="center"/>
          </w:tcPr>
          <w:p w14:paraId="25C074E3" w14:textId="20C6A71C" w:rsidR="006D08FD" w:rsidRDefault="006D08FD" w:rsidP="00E62143">
            <w:pPr>
              <w:numPr>
                <w:ilvl w:val="0"/>
                <w:numId w:val="1"/>
              </w:numPr>
              <w:spacing w:before="60" w:after="60"/>
              <w:jc w:val="both"/>
              <w:rPr>
                <w:rFonts w:cs="Arial"/>
                <w:sz w:val="22"/>
                <w:szCs w:val="22"/>
              </w:rPr>
            </w:pPr>
            <w:r w:rsidRPr="008E2E16">
              <w:rPr>
                <w:rFonts w:cs="Arial"/>
                <w:sz w:val="22"/>
                <w:szCs w:val="22"/>
              </w:rPr>
              <w:t>State Environmental Planning Policy (</w:t>
            </w:r>
            <w:r w:rsidR="004756C7">
              <w:rPr>
                <w:rFonts w:cs="Arial"/>
                <w:sz w:val="22"/>
                <w:szCs w:val="22"/>
              </w:rPr>
              <w:t xml:space="preserve">Planning Systems) </w:t>
            </w:r>
            <w:r w:rsidRPr="008E2E16">
              <w:rPr>
                <w:rFonts w:cs="Arial"/>
                <w:sz w:val="22"/>
                <w:szCs w:val="22"/>
              </w:rPr>
              <w:t>20</w:t>
            </w:r>
            <w:r w:rsidR="004756C7">
              <w:rPr>
                <w:rFonts w:cs="Arial"/>
                <w:sz w:val="22"/>
                <w:szCs w:val="22"/>
              </w:rPr>
              <w:t>2</w:t>
            </w:r>
            <w:r w:rsidRPr="008E2E16">
              <w:rPr>
                <w:rFonts w:cs="Arial"/>
                <w:sz w:val="22"/>
                <w:szCs w:val="22"/>
              </w:rPr>
              <w:t>1</w:t>
            </w:r>
            <w:r>
              <w:rPr>
                <w:rFonts w:cs="Arial"/>
                <w:sz w:val="22"/>
                <w:szCs w:val="22"/>
              </w:rPr>
              <w:t>.</w:t>
            </w:r>
          </w:p>
          <w:p w14:paraId="33C9F36B" w14:textId="54FC81F0" w:rsidR="006D08FD" w:rsidRDefault="006D08FD" w:rsidP="00E62143">
            <w:pPr>
              <w:numPr>
                <w:ilvl w:val="0"/>
                <w:numId w:val="1"/>
              </w:numPr>
              <w:spacing w:before="60" w:after="60"/>
              <w:jc w:val="both"/>
              <w:rPr>
                <w:rFonts w:cs="Arial"/>
                <w:sz w:val="22"/>
                <w:szCs w:val="22"/>
              </w:rPr>
            </w:pPr>
            <w:r>
              <w:rPr>
                <w:rFonts w:cs="Arial"/>
                <w:sz w:val="22"/>
                <w:szCs w:val="22"/>
              </w:rPr>
              <w:t>State Environmental Planning Policy (</w:t>
            </w:r>
            <w:r w:rsidR="004756C7">
              <w:rPr>
                <w:rFonts w:cs="Arial"/>
                <w:sz w:val="22"/>
                <w:szCs w:val="22"/>
              </w:rPr>
              <w:t xml:space="preserve">Transport and </w:t>
            </w:r>
            <w:r>
              <w:rPr>
                <w:rFonts w:cs="Arial"/>
                <w:sz w:val="22"/>
                <w:szCs w:val="22"/>
              </w:rPr>
              <w:t>Infrastructure) 20</w:t>
            </w:r>
            <w:r w:rsidR="004756C7">
              <w:rPr>
                <w:rFonts w:cs="Arial"/>
                <w:sz w:val="22"/>
                <w:szCs w:val="22"/>
              </w:rPr>
              <w:t>21</w:t>
            </w:r>
            <w:r>
              <w:rPr>
                <w:rFonts w:cs="Arial"/>
                <w:sz w:val="22"/>
                <w:szCs w:val="22"/>
              </w:rPr>
              <w:t>.</w:t>
            </w:r>
          </w:p>
          <w:p w14:paraId="658C13E7" w14:textId="35C3941F" w:rsidR="006D08FD" w:rsidRPr="00853370" w:rsidRDefault="006D08FD" w:rsidP="00E62143">
            <w:pPr>
              <w:numPr>
                <w:ilvl w:val="0"/>
                <w:numId w:val="1"/>
              </w:numPr>
              <w:spacing w:before="60" w:after="60"/>
              <w:jc w:val="both"/>
              <w:rPr>
                <w:rFonts w:cs="Arial"/>
                <w:sz w:val="22"/>
                <w:szCs w:val="22"/>
              </w:rPr>
            </w:pPr>
            <w:r>
              <w:rPr>
                <w:rFonts w:cs="Arial"/>
                <w:sz w:val="22"/>
                <w:szCs w:val="22"/>
              </w:rPr>
              <w:t>State Envir</w:t>
            </w:r>
            <w:r w:rsidR="006E6041">
              <w:rPr>
                <w:rFonts w:cs="Arial"/>
                <w:sz w:val="22"/>
                <w:szCs w:val="22"/>
              </w:rPr>
              <w:t xml:space="preserve">onmental Planning Policy </w:t>
            </w:r>
            <w:r w:rsidR="004756C7">
              <w:rPr>
                <w:rFonts w:cs="Arial"/>
                <w:sz w:val="22"/>
                <w:szCs w:val="22"/>
              </w:rPr>
              <w:t>(Resilience and Hazards) 2021.</w:t>
            </w:r>
          </w:p>
          <w:p w14:paraId="5E6C4C96" w14:textId="4A7AFC0B" w:rsidR="000964CE" w:rsidRPr="008E2E16" w:rsidRDefault="000964CE" w:rsidP="00E62143">
            <w:pPr>
              <w:numPr>
                <w:ilvl w:val="0"/>
                <w:numId w:val="1"/>
              </w:numPr>
              <w:spacing w:before="60" w:after="60"/>
              <w:jc w:val="both"/>
              <w:rPr>
                <w:rFonts w:cs="Arial"/>
                <w:sz w:val="22"/>
                <w:szCs w:val="22"/>
              </w:rPr>
            </w:pPr>
            <w:r>
              <w:rPr>
                <w:rFonts w:cs="Arial"/>
                <w:sz w:val="22"/>
                <w:szCs w:val="22"/>
              </w:rPr>
              <w:t xml:space="preserve">State Environmental Planning Policy </w:t>
            </w:r>
            <w:r w:rsidR="004756C7">
              <w:rPr>
                <w:rFonts w:cs="Arial"/>
                <w:sz w:val="22"/>
                <w:szCs w:val="22"/>
              </w:rPr>
              <w:t>(Industry and Employment) 2021.</w:t>
            </w:r>
          </w:p>
          <w:p w14:paraId="7BC31125" w14:textId="252AC5D8" w:rsidR="006D08FD" w:rsidRDefault="006D08FD" w:rsidP="00E62143">
            <w:pPr>
              <w:numPr>
                <w:ilvl w:val="0"/>
                <w:numId w:val="1"/>
              </w:numPr>
              <w:spacing w:before="60" w:after="60"/>
              <w:jc w:val="both"/>
              <w:rPr>
                <w:rFonts w:cs="Arial"/>
                <w:sz w:val="22"/>
                <w:szCs w:val="22"/>
              </w:rPr>
            </w:pPr>
            <w:r>
              <w:rPr>
                <w:rFonts w:cs="Arial"/>
                <w:sz w:val="22"/>
                <w:szCs w:val="22"/>
              </w:rPr>
              <w:t>S</w:t>
            </w:r>
            <w:r w:rsidR="004756C7">
              <w:rPr>
                <w:rFonts w:cs="Arial"/>
                <w:sz w:val="22"/>
                <w:szCs w:val="22"/>
              </w:rPr>
              <w:t xml:space="preserve">tate </w:t>
            </w:r>
            <w:r>
              <w:rPr>
                <w:rFonts w:cs="Arial"/>
                <w:sz w:val="22"/>
                <w:szCs w:val="22"/>
              </w:rPr>
              <w:t xml:space="preserve">Environmental </w:t>
            </w:r>
            <w:r w:rsidR="004756C7">
              <w:rPr>
                <w:rFonts w:cs="Arial"/>
                <w:sz w:val="22"/>
                <w:szCs w:val="22"/>
              </w:rPr>
              <w:t>Planning Policy (Biodiversity and Conservation) 2021.</w:t>
            </w:r>
          </w:p>
          <w:p w14:paraId="74F4B620" w14:textId="6AFBCE7A" w:rsidR="006D55CA" w:rsidRDefault="006D55CA" w:rsidP="00E62143">
            <w:pPr>
              <w:numPr>
                <w:ilvl w:val="0"/>
                <w:numId w:val="1"/>
              </w:numPr>
              <w:spacing w:before="60" w:after="60"/>
              <w:jc w:val="both"/>
              <w:rPr>
                <w:rFonts w:cs="Arial"/>
                <w:sz w:val="22"/>
                <w:szCs w:val="22"/>
              </w:rPr>
            </w:pPr>
            <w:r>
              <w:rPr>
                <w:rFonts w:cs="Arial"/>
                <w:sz w:val="22"/>
                <w:szCs w:val="22"/>
              </w:rPr>
              <w:t>Education and Care Services National Regulations (2011 SI 653)</w:t>
            </w:r>
          </w:p>
          <w:p w14:paraId="544229DA" w14:textId="5042D4AB" w:rsidR="00735D74" w:rsidRPr="00735D74" w:rsidRDefault="00735D74" w:rsidP="00E62143">
            <w:pPr>
              <w:numPr>
                <w:ilvl w:val="0"/>
                <w:numId w:val="1"/>
              </w:numPr>
              <w:spacing w:before="60" w:after="60"/>
              <w:jc w:val="both"/>
              <w:rPr>
                <w:sz w:val="22"/>
                <w:szCs w:val="22"/>
              </w:rPr>
            </w:pPr>
            <w:r>
              <w:rPr>
                <w:sz w:val="22"/>
                <w:szCs w:val="22"/>
              </w:rPr>
              <w:t>Camden Local Environmental Plan 2010.</w:t>
            </w:r>
          </w:p>
          <w:p w14:paraId="12362CBA" w14:textId="7625965C" w:rsidR="006D08FD" w:rsidRPr="00D70603" w:rsidRDefault="006D08FD" w:rsidP="00D70603">
            <w:pPr>
              <w:numPr>
                <w:ilvl w:val="0"/>
                <w:numId w:val="1"/>
              </w:numPr>
              <w:spacing w:before="60" w:after="60"/>
              <w:jc w:val="both"/>
              <w:rPr>
                <w:sz w:val="22"/>
                <w:szCs w:val="22"/>
              </w:rPr>
            </w:pPr>
            <w:r>
              <w:rPr>
                <w:rFonts w:cs="Arial"/>
                <w:sz w:val="22"/>
                <w:szCs w:val="22"/>
              </w:rPr>
              <w:t>Camden</w:t>
            </w:r>
            <w:r w:rsidRPr="008E2E16">
              <w:rPr>
                <w:rFonts w:cs="Arial"/>
                <w:sz w:val="22"/>
                <w:szCs w:val="22"/>
              </w:rPr>
              <w:t xml:space="preserve"> Development Control Plan 201</w:t>
            </w:r>
            <w:r w:rsidR="00871D40">
              <w:rPr>
                <w:rFonts w:cs="Arial"/>
                <w:sz w:val="22"/>
                <w:szCs w:val="22"/>
              </w:rPr>
              <w:t>9</w:t>
            </w:r>
            <w:r>
              <w:rPr>
                <w:rFonts w:cs="Arial"/>
                <w:sz w:val="22"/>
                <w:szCs w:val="22"/>
              </w:rPr>
              <w:t>.</w:t>
            </w:r>
          </w:p>
        </w:tc>
      </w:tr>
      <w:tr w:rsidR="006D08FD" w14:paraId="1521027B" w14:textId="77777777" w:rsidTr="00E1007E">
        <w:tc>
          <w:tcPr>
            <w:tcW w:w="3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7D32B7" w14:textId="77777777" w:rsidR="006D08FD" w:rsidRPr="00A421A2" w:rsidRDefault="00694BAC" w:rsidP="00E62143">
            <w:pPr>
              <w:spacing w:before="60" w:after="60"/>
              <w:jc w:val="both"/>
              <w:rPr>
                <w:rFonts w:cs="Arial"/>
                <w:bCs/>
                <w:sz w:val="22"/>
                <w:szCs w:val="22"/>
                <w:lang w:val="en-AU"/>
              </w:rPr>
            </w:pPr>
            <w:r>
              <w:rPr>
                <w:rFonts w:cs="Arial"/>
                <w:bCs/>
                <w:sz w:val="22"/>
                <w:szCs w:val="22"/>
                <w:lang w:val="en-AU"/>
              </w:rPr>
              <w:t>List all Documents S</w:t>
            </w:r>
            <w:r w:rsidR="006D08FD" w:rsidRPr="00A421A2">
              <w:rPr>
                <w:rFonts w:cs="Arial"/>
                <w:bCs/>
                <w:sz w:val="22"/>
                <w:szCs w:val="22"/>
                <w:lang w:val="en-AU"/>
              </w:rPr>
              <w:t>ubm</w:t>
            </w:r>
            <w:r>
              <w:rPr>
                <w:rFonts w:cs="Arial"/>
                <w:bCs/>
                <w:sz w:val="22"/>
                <w:szCs w:val="22"/>
                <w:lang w:val="en-AU"/>
              </w:rPr>
              <w:t>itted with this R</w:t>
            </w:r>
            <w:r w:rsidR="006D08FD">
              <w:rPr>
                <w:rFonts w:cs="Arial"/>
                <w:bCs/>
                <w:sz w:val="22"/>
                <w:szCs w:val="22"/>
                <w:lang w:val="en-AU"/>
              </w:rPr>
              <w:t>eport for the P</w:t>
            </w:r>
            <w:r>
              <w:rPr>
                <w:rFonts w:cs="Arial"/>
                <w:bCs/>
                <w:sz w:val="22"/>
                <w:szCs w:val="22"/>
                <w:lang w:val="en-AU"/>
              </w:rPr>
              <w:t>anel’s C</w:t>
            </w:r>
            <w:r w:rsidR="006D08FD" w:rsidRPr="00A421A2">
              <w:rPr>
                <w:rFonts w:cs="Arial"/>
                <w:bCs/>
                <w:sz w:val="22"/>
                <w:szCs w:val="22"/>
                <w:lang w:val="en-AU"/>
              </w:rPr>
              <w:t>onsideration</w:t>
            </w:r>
            <w:r w:rsidR="00EE666F">
              <w:rPr>
                <w:rFonts w:cs="Arial"/>
                <w:bCs/>
                <w:sz w:val="22"/>
                <w:szCs w:val="22"/>
                <w:lang w:val="en-AU"/>
              </w:rPr>
              <w:t>:</w:t>
            </w:r>
          </w:p>
        </w:tc>
        <w:tc>
          <w:tcPr>
            <w:tcW w:w="4983" w:type="dxa"/>
            <w:tcBorders>
              <w:top w:val="single" w:sz="4" w:space="0" w:color="auto"/>
              <w:left w:val="single" w:sz="4" w:space="0" w:color="auto"/>
              <w:bottom w:val="single" w:sz="4" w:space="0" w:color="auto"/>
              <w:right w:val="single" w:sz="4" w:space="0" w:color="auto"/>
            </w:tcBorders>
            <w:vAlign w:val="center"/>
          </w:tcPr>
          <w:p w14:paraId="670F58B7" w14:textId="77777777" w:rsidR="006D08FD" w:rsidRPr="00682B1D" w:rsidRDefault="006D08FD" w:rsidP="008C75B8">
            <w:pPr>
              <w:pStyle w:val="ListParagraph"/>
              <w:numPr>
                <w:ilvl w:val="0"/>
                <w:numId w:val="2"/>
              </w:numPr>
              <w:spacing w:before="60" w:after="60"/>
              <w:ind w:left="357" w:hanging="357"/>
              <w:jc w:val="both"/>
              <w:rPr>
                <w:rFonts w:cs="Arial"/>
                <w:bCs/>
                <w:sz w:val="22"/>
                <w:szCs w:val="22"/>
                <w:lang w:val="en-AU"/>
              </w:rPr>
            </w:pPr>
            <w:r w:rsidRPr="00290E26">
              <w:rPr>
                <w:rFonts w:cs="Arial"/>
                <w:bCs/>
                <w:sz w:val="22"/>
                <w:szCs w:val="22"/>
              </w:rPr>
              <w:t>Assessment report.</w:t>
            </w:r>
          </w:p>
          <w:p w14:paraId="52CB5433" w14:textId="77777777" w:rsidR="00682B1D" w:rsidRDefault="00682B1D" w:rsidP="008C75B8">
            <w:pPr>
              <w:pStyle w:val="ListParagraph"/>
              <w:numPr>
                <w:ilvl w:val="0"/>
                <w:numId w:val="2"/>
              </w:numPr>
              <w:spacing w:before="60" w:after="60"/>
              <w:ind w:left="357" w:hanging="357"/>
              <w:jc w:val="both"/>
              <w:rPr>
                <w:rFonts w:cs="Arial"/>
                <w:bCs/>
                <w:sz w:val="22"/>
                <w:szCs w:val="22"/>
              </w:rPr>
            </w:pPr>
            <w:r>
              <w:rPr>
                <w:rFonts w:cs="Arial"/>
                <w:bCs/>
                <w:sz w:val="22"/>
                <w:szCs w:val="22"/>
              </w:rPr>
              <w:lastRenderedPageBreak/>
              <w:t>Applicant’s written request seeking to justify the contravention of a development standard.</w:t>
            </w:r>
          </w:p>
          <w:p w14:paraId="45E9D063" w14:textId="64E5647E" w:rsidR="00713271" w:rsidRPr="00713271" w:rsidRDefault="00713271" w:rsidP="008C75B8">
            <w:pPr>
              <w:pStyle w:val="ListParagraph"/>
              <w:numPr>
                <w:ilvl w:val="0"/>
                <w:numId w:val="2"/>
              </w:numPr>
              <w:spacing w:before="60" w:after="60"/>
              <w:ind w:left="357" w:hanging="357"/>
              <w:jc w:val="both"/>
              <w:rPr>
                <w:rFonts w:cs="Arial"/>
                <w:bCs/>
                <w:sz w:val="22"/>
                <w:szCs w:val="22"/>
                <w:lang w:val="en-AU"/>
              </w:rPr>
            </w:pPr>
            <w:r>
              <w:rPr>
                <w:rFonts w:cs="Arial"/>
                <w:bCs/>
                <w:sz w:val="22"/>
                <w:szCs w:val="22"/>
                <w:lang w:val="en-AU"/>
              </w:rPr>
              <w:t xml:space="preserve">Camden Local Environmental Plan 2010 assessment table. </w:t>
            </w:r>
          </w:p>
          <w:p w14:paraId="45E9CD55" w14:textId="09C56F61" w:rsidR="00290E26" w:rsidRPr="00E1007E" w:rsidRDefault="00290E26" w:rsidP="008C75B8">
            <w:pPr>
              <w:pStyle w:val="ListParagraph"/>
              <w:numPr>
                <w:ilvl w:val="0"/>
                <w:numId w:val="2"/>
              </w:numPr>
              <w:spacing w:before="60" w:after="60"/>
              <w:ind w:left="357" w:hanging="357"/>
              <w:jc w:val="both"/>
              <w:rPr>
                <w:rFonts w:cs="Arial"/>
                <w:bCs/>
                <w:sz w:val="22"/>
                <w:szCs w:val="22"/>
                <w:lang w:val="en-AU"/>
              </w:rPr>
            </w:pPr>
            <w:r>
              <w:rPr>
                <w:rFonts w:cs="Arial"/>
                <w:bCs/>
                <w:sz w:val="22"/>
                <w:szCs w:val="22"/>
              </w:rPr>
              <w:t>Camden Development Control Plan 201</w:t>
            </w:r>
            <w:r w:rsidR="007733AF">
              <w:rPr>
                <w:rFonts w:cs="Arial"/>
                <w:bCs/>
                <w:sz w:val="22"/>
                <w:szCs w:val="22"/>
              </w:rPr>
              <w:t>9</w:t>
            </w:r>
            <w:r>
              <w:rPr>
                <w:rFonts w:cs="Arial"/>
                <w:bCs/>
                <w:sz w:val="22"/>
                <w:szCs w:val="22"/>
              </w:rPr>
              <w:t xml:space="preserve"> assessment table.</w:t>
            </w:r>
          </w:p>
          <w:p w14:paraId="764E83F3" w14:textId="6EB6360A" w:rsidR="00E1007E" w:rsidRPr="00290E26" w:rsidRDefault="00E1007E" w:rsidP="008C75B8">
            <w:pPr>
              <w:pStyle w:val="ListParagraph"/>
              <w:numPr>
                <w:ilvl w:val="0"/>
                <w:numId w:val="2"/>
              </w:numPr>
              <w:spacing w:before="60" w:after="60"/>
              <w:ind w:left="357" w:hanging="357"/>
              <w:jc w:val="both"/>
              <w:rPr>
                <w:rFonts w:cs="Arial"/>
                <w:bCs/>
                <w:sz w:val="22"/>
                <w:szCs w:val="22"/>
                <w:lang w:val="en-AU"/>
              </w:rPr>
            </w:pPr>
            <w:r>
              <w:rPr>
                <w:rFonts w:cs="Arial"/>
                <w:bCs/>
                <w:sz w:val="22"/>
                <w:szCs w:val="22"/>
              </w:rPr>
              <w:t>Child</w:t>
            </w:r>
            <w:r w:rsidR="00F240E5">
              <w:rPr>
                <w:rFonts w:cs="Arial"/>
                <w:bCs/>
                <w:sz w:val="22"/>
                <w:szCs w:val="22"/>
              </w:rPr>
              <w:t xml:space="preserve"> C</w:t>
            </w:r>
            <w:r>
              <w:rPr>
                <w:rFonts w:cs="Arial"/>
                <w:bCs/>
                <w:sz w:val="22"/>
                <w:szCs w:val="22"/>
              </w:rPr>
              <w:t>are Planning Guideline (</w:t>
            </w:r>
            <w:r w:rsidRPr="00F240E5">
              <w:rPr>
                <w:rFonts w:cs="Arial"/>
                <w:bCs/>
                <w:sz w:val="22"/>
                <w:szCs w:val="22"/>
              </w:rPr>
              <w:t>2021</w:t>
            </w:r>
            <w:r>
              <w:rPr>
                <w:rFonts w:cs="Arial"/>
                <w:bCs/>
                <w:sz w:val="22"/>
                <w:szCs w:val="22"/>
              </w:rPr>
              <w:t xml:space="preserve">) assessment table </w:t>
            </w:r>
          </w:p>
          <w:p w14:paraId="310AD564" w14:textId="77777777" w:rsidR="006D08FD" w:rsidRPr="00290E26" w:rsidRDefault="006D08FD" w:rsidP="008C75B8">
            <w:pPr>
              <w:pStyle w:val="ListParagraph"/>
              <w:numPr>
                <w:ilvl w:val="0"/>
                <w:numId w:val="2"/>
              </w:numPr>
              <w:spacing w:before="60" w:after="60"/>
              <w:ind w:left="357" w:hanging="357"/>
              <w:jc w:val="both"/>
              <w:rPr>
                <w:rFonts w:cs="Arial"/>
                <w:bCs/>
                <w:sz w:val="22"/>
                <w:szCs w:val="22"/>
                <w:lang w:val="en-AU"/>
              </w:rPr>
            </w:pPr>
            <w:r w:rsidRPr="00290E26">
              <w:rPr>
                <w:rFonts w:cs="Arial"/>
                <w:bCs/>
                <w:sz w:val="22"/>
                <w:szCs w:val="22"/>
              </w:rPr>
              <w:t>Recommended conditions.</w:t>
            </w:r>
          </w:p>
          <w:p w14:paraId="5C17B8FF" w14:textId="6B96C43F" w:rsidR="006D08FD" w:rsidRPr="00713271" w:rsidRDefault="006D08FD" w:rsidP="008C75B8">
            <w:pPr>
              <w:pStyle w:val="ListParagraph"/>
              <w:numPr>
                <w:ilvl w:val="0"/>
                <w:numId w:val="2"/>
              </w:numPr>
              <w:spacing w:before="60" w:after="60"/>
              <w:ind w:left="357" w:hanging="357"/>
              <w:jc w:val="both"/>
              <w:rPr>
                <w:rFonts w:cs="Arial"/>
                <w:bCs/>
                <w:sz w:val="22"/>
                <w:szCs w:val="22"/>
              </w:rPr>
            </w:pPr>
            <w:r>
              <w:rPr>
                <w:rFonts w:cs="Arial"/>
                <w:bCs/>
                <w:sz w:val="22"/>
                <w:szCs w:val="22"/>
              </w:rPr>
              <w:t>Proposed plans.</w:t>
            </w:r>
          </w:p>
        </w:tc>
      </w:tr>
      <w:tr w:rsidR="00B24C71" w14:paraId="3715767C" w14:textId="77777777" w:rsidTr="00E1007E">
        <w:tc>
          <w:tcPr>
            <w:tcW w:w="3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68D51E" w14:textId="77777777" w:rsidR="00B24C71" w:rsidRPr="00A421A2" w:rsidRDefault="00B24C71" w:rsidP="00E62143">
            <w:pPr>
              <w:spacing w:before="60" w:after="60"/>
              <w:jc w:val="both"/>
              <w:rPr>
                <w:rFonts w:cs="Arial"/>
                <w:bCs/>
                <w:sz w:val="22"/>
                <w:szCs w:val="22"/>
                <w:lang w:val="en-AU"/>
              </w:rPr>
            </w:pPr>
            <w:r>
              <w:rPr>
                <w:rFonts w:cs="Arial"/>
                <w:bCs/>
                <w:sz w:val="22"/>
                <w:szCs w:val="22"/>
                <w:lang w:val="en-AU"/>
              </w:rPr>
              <w:lastRenderedPageBreak/>
              <w:t>Development Standard Contravention Request</w:t>
            </w:r>
            <w:r w:rsidR="00A611B9">
              <w:rPr>
                <w:rFonts w:cs="Arial"/>
                <w:bCs/>
                <w:sz w:val="22"/>
                <w:szCs w:val="22"/>
                <w:lang w:val="en-AU"/>
              </w:rPr>
              <w:t>(</w:t>
            </w:r>
            <w:r>
              <w:rPr>
                <w:rFonts w:cs="Arial"/>
                <w:bCs/>
                <w:sz w:val="22"/>
                <w:szCs w:val="22"/>
                <w:lang w:val="en-AU"/>
              </w:rPr>
              <w:t>s</w:t>
            </w:r>
            <w:r w:rsidR="00A611B9">
              <w:rPr>
                <w:rFonts w:cs="Arial"/>
                <w:bCs/>
                <w:sz w:val="22"/>
                <w:szCs w:val="22"/>
                <w:lang w:val="en-AU"/>
              </w:rPr>
              <w:t>)</w:t>
            </w:r>
            <w:r>
              <w:rPr>
                <w:rFonts w:cs="Arial"/>
                <w:bCs/>
                <w:sz w:val="22"/>
                <w:szCs w:val="22"/>
                <w:lang w:val="en-AU"/>
              </w:rPr>
              <w:t>:</w:t>
            </w:r>
          </w:p>
        </w:tc>
        <w:tc>
          <w:tcPr>
            <w:tcW w:w="4983" w:type="dxa"/>
            <w:tcBorders>
              <w:top w:val="single" w:sz="4" w:space="0" w:color="auto"/>
              <w:left w:val="single" w:sz="4" w:space="0" w:color="auto"/>
              <w:bottom w:val="single" w:sz="4" w:space="0" w:color="auto"/>
              <w:right w:val="single" w:sz="4" w:space="0" w:color="auto"/>
            </w:tcBorders>
            <w:vAlign w:val="center"/>
          </w:tcPr>
          <w:p w14:paraId="06C4AEBA" w14:textId="6019FA06" w:rsidR="00B24C71" w:rsidRDefault="00E1007E" w:rsidP="008C75B8">
            <w:pPr>
              <w:pStyle w:val="ListParagraph"/>
              <w:numPr>
                <w:ilvl w:val="0"/>
                <w:numId w:val="21"/>
              </w:numPr>
              <w:spacing w:before="60" w:after="60"/>
              <w:ind w:left="357" w:hanging="357"/>
              <w:jc w:val="both"/>
              <w:rPr>
                <w:rFonts w:cs="Arial"/>
                <w:bCs/>
                <w:sz w:val="22"/>
                <w:szCs w:val="22"/>
                <w:lang w:val="en-AU"/>
              </w:rPr>
            </w:pPr>
            <w:r>
              <w:rPr>
                <w:rFonts w:cs="Arial"/>
                <w:sz w:val="22"/>
                <w:szCs w:val="22"/>
              </w:rPr>
              <w:t>Camden Local Environmental Plan 2010</w:t>
            </w:r>
            <w:r w:rsidR="009832D1">
              <w:rPr>
                <w:rFonts w:cs="Arial"/>
                <w:bCs/>
                <w:sz w:val="22"/>
                <w:szCs w:val="22"/>
                <w:lang w:val="en-AU"/>
              </w:rPr>
              <w:t>.</w:t>
            </w:r>
          </w:p>
          <w:p w14:paraId="55FF1D57" w14:textId="67752E2E" w:rsidR="009832D1" w:rsidRPr="00E1007E" w:rsidRDefault="00F240E5" w:rsidP="008C75B8">
            <w:pPr>
              <w:pStyle w:val="ListParagraph"/>
              <w:numPr>
                <w:ilvl w:val="0"/>
                <w:numId w:val="21"/>
              </w:numPr>
              <w:spacing w:before="60" w:after="60"/>
              <w:ind w:left="357" w:hanging="357"/>
              <w:jc w:val="both"/>
              <w:rPr>
                <w:rFonts w:cs="Arial"/>
                <w:bCs/>
                <w:sz w:val="22"/>
                <w:szCs w:val="22"/>
                <w:lang w:val="en-AU"/>
              </w:rPr>
            </w:pPr>
            <w:r>
              <w:rPr>
                <w:rFonts w:cs="Arial"/>
                <w:bCs/>
                <w:sz w:val="22"/>
                <w:szCs w:val="22"/>
                <w:lang w:val="en-AU"/>
              </w:rPr>
              <w:t>Clause 4.3 - H</w:t>
            </w:r>
            <w:r w:rsidR="009832D1">
              <w:rPr>
                <w:rFonts w:cs="Arial"/>
                <w:bCs/>
                <w:sz w:val="22"/>
                <w:szCs w:val="22"/>
                <w:lang w:val="en-AU"/>
              </w:rPr>
              <w:t>eight</w:t>
            </w:r>
            <w:r>
              <w:rPr>
                <w:rFonts w:cs="Arial"/>
                <w:bCs/>
                <w:sz w:val="22"/>
                <w:szCs w:val="22"/>
                <w:lang w:val="en-AU"/>
              </w:rPr>
              <w:t xml:space="preserve"> of buildings</w:t>
            </w:r>
            <w:r w:rsidR="009832D1">
              <w:rPr>
                <w:rFonts w:cs="Arial"/>
                <w:bCs/>
                <w:sz w:val="22"/>
                <w:szCs w:val="22"/>
                <w:lang w:val="en-AU"/>
              </w:rPr>
              <w:t>.</w:t>
            </w:r>
          </w:p>
        </w:tc>
      </w:tr>
      <w:tr w:rsidR="008E2E16" w14:paraId="30ED926B" w14:textId="77777777" w:rsidTr="00E1007E">
        <w:tc>
          <w:tcPr>
            <w:tcW w:w="3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8467107" w14:textId="77777777" w:rsidR="008E2E16" w:rsidRPr="00A421A2" w:rsidRDefault="008E2E16" w:rsidP="00E62143">
            <w:pPr>
              <w:spacing w:before="60" w:after="60"/>
              <w:jc w:val="both"/>
              <w:rPr>
                <w:rFonts w:cs="Arial"/>
                <w:bCs/>
                <w:sz w:val="22"/>
                <w:szCs w:val="22"/>
                <w:lang w:val="en-AU"/>
              </w:rPr>
            </w:pPr>
            <w:r w:rsidRPr="00A421A2">
              <w:rPr>
                <w:rFonts w:cs="Arial"/>
                <w:bCs/>
                <w:sz w:val="22"/>
                <w:szCs w:val="22"/>
                <w:lang w:val="en-AU"/>
              </w:rPr>
              <w:t xml:space="preserve">Report </w:t>
            </w:r>
            <w:r w:rsidR="00994E71">
              <w:rPr>
                <w:rFonts w:cs="Arial"/>
                <w:bCs/>
                <w:sz w:val="22"/>
                <w:szCs w:val="22"/>
                <w:lang w:val="en-AU"/>
              </w:rPr>
              <w:t>P</w:t>
            </w:r>
            <w:r w:rsidR="00950E44">
              <w:rPr>
                <w:rFonts w:cs="Arial"/>
                <w:bCs/>
                <w:sz w:val="22"/>
                <w:szCs w:val="22"/>
                <w:lang w:val="en-AU"/>
              </w:rPr>
              <w:t xml:space="preserve">repared </w:t>
            </w:r>
            <w:r w:rsidR="00B0054A">
              <w:rPr>
                <w:rFonts w:cs="Arial"/>
                <w:bCs/>
                <w:sz w:val="22"/>
                <w:szCs w:val="22"/>
                <w:lang w:val="en-AU"/>
              </w:rPr>
              <w:t>B</w:t>
            </w:r>
            <w:r w:rsidRPr="00A421A2">
              <w:rPr>
                <w:rFonts w:cs="Arial"/>
                <w:bCs/>
                <w:sz w:val="22"/>
                <w:szCs w:val="22"/>
                <w:lang w:val="en-AU"/>
              </w:rPr>
              <w:t>y</w:t>
            </w:r>
            <w:r w:rsidR="00257A77">
              <w:rPr>
                <w:rFonts w:cs="Arial"/>
                <w:bCs/>
                <w:sz w:val="22"/>
                <w:szCs w:val="22"/>
                <w:lang w:val="en-AU"/>
              </w:rPr>
              <w:t>:</w:t>
            </w:r>
          </w:p>
        </w:tc>
        <w:tc>
          <w:tcPr>
            <w:tcW w:w="4983" w:type="dxa"/>
            <w:tcBorders>
              <w:top w:val="single" w:sz="4" w:space="0" w:color="auto"/>
              <w:left w:val="single" w:sz="4" w:space="0" w:color="auto"/>
              <w:bottom w:val="single" w:sz="4" w:space="0" w:color="auto"/>
              <w:right w:val="single" w:sz="4" w:space="0" w:color="auto"/>
            </w:tcBorders>
            <w:vAlign w:val="center"/>
            <w:hideMark/>
          </w:tcPr>
          <w:p w14:paraId="716B000B" w14:textId="025D1E32" w:rsidR="008E2E16" w:rsidRPr="008E2E16" w:rsidRDefault="00E1007E" w:rsidP="00E62143">
            <w:pPr>
              <w:spacing w:before="60" w:after="60"/>
              <w:jc w:val="both"/>
              <w:rPr>
                <w:rFonts w:cs="Arial"/>
                <w:b/>
                <w:bCs/>
                <w:sz w:val="22"/>
                <w:szCs w:val="22"/>
                <w:lang w:val="en-AU"/>
              </w:rPr>
            </w:pPr>
            <w:r>
              <w:rPr>
                <w:rFonts w:cs="Arial"/>
                <w:bCs/>
                <w:sz w:val="22"/>
                <w:szCs w:val="22"/>
                <w:lang w:val="en-AU"/>
              </w:rPr>
              <w:t>Averil Flaxman</w:t>
            </w:r>
            <w:r w:rsidR="008E2E16" w:rsidRPr="008E2E16">
              <w:rPr>
                <w:rFonts w:cs="Arial"/>
                <w:bCs/>
                <w:sz w:val="22"/>
                <w:szCs w:val="22"/>
                <w:lang w:val="en-AU"/>
              </w:rPr>
              <w:t xml:space="preserve"> </w:t>
            </w:r>
            <w:r w:rsidR="00F240E5">
              <w:rPr>
                <w:rFonts w:cs="Arial"/>
                <w:bCs/>
                <w:sz w:val="22"/>
                <w:szCs w:val="22"/>
                <w:lang w:val="en-AU"/>
              </w:rPr>
              <w:t>(</w:t>
            </w:r>
            <w:r>
              <w:rPr>
                <w:rFonts w:cs="Arial"/>
                <w:bCs/>
                <w:sz w:val="22"/>
                <w:szCs w:val="22"/>
                <w:lang w:val="en-AU"/>
              </w:rPr>
              <w:t>Senior Town Planner</w:t>
            </w:r>
            <w:r w:rsidR="00F240E5">
              <w:rPr>
                <w:rFonts w:cs="Arial"/>
                <w:bCs/>
                <w:sz w:val="22"/>
                <w:szCs w:val="22"/>
                <w:lang w:val="en-AU"/>
              </w:rPr>
              <w:t>)</w:t>
            </w:r>
          </w:p>
        </w:tc>
      </w:tr>
      <w:tr w:rsidR="00907092" w:rsidRPr="00907092" w14:paraId="5C4606F5" w14:textId="77777777" w:rsidTr="00EB6338">
        <w:tc>
          <w:tcPr>
            <w:tcW w:w="3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16E66B" w14:textId="77777777" w:rsidR="006D08FD" w:rsidRPr="00907092" w:rsidRDefault="00EE666F" w:rsidP="00E62143">
            <w:pPr>
              <w:spacing w:before="60" w:after="60"/>
              <w:jc w:val="both"/>
              <w:rPr>
                <w:rFonts w:cs="Arial"/>
                <w:bCs/>
                <w:color w:val="000000" w:themeColor="text1"/>
                <w:sz w:val="22"/>
                <w:szCs w:val="22"/>
                <w:lang w:val="en-AU"/>
              </w:rPr>
            </w:pPr>
            <w:r w:rsidRPr="00907092">
              <w:rPr>
                <w:rFonts w:cs="Arial"/>
                <w:bCs/>
                <w:color w:val="000000" w:themeColor="text1"/>
                <w:sz w:val="22"/>
                <w:szCs w:val="22"/>
                <w:lang w:val="en-AU"/>
              </w:rPr>
              <w:t>Report D</w:t>
            </w:r>
            <w:r w:rsidR="006D08FD" w:rsidRPr="00907092">
              <w:rPr>
                <w:rFonts w:cs="Arial"/>
                <w:bCs/>
                <w:color w:val="000000" w:themeColor="text1"/>
                <w:sz w:val="22"/>
                <w:szCs w:val="22"/>
                <w:lang w:val="en-AU"/>
              </w:rPr>
              <w:t>ate:</w:t>
            </w:r>
          </w:p>
        </w:tc>
        <w:tc>
          <w:tcPr>
            <w:tcW w:w="4983" w:type="dxa"/>
            <w:tcBorders>
              <w:top w:val="single" w:sz="4" w:space="0" w:color="auto"/>
              <w:left w:val="single" w:sz="4" w:space="0" w:color="auto"/>
              <w:bottom w:val="single" w:sz="4" w:space="0" w:color="auto"/>
              <w:right w:val="single" w:sz="4" w:space="0" w:color="auto"/>
            </w:tcBorders>
            <w:shd w:val="clear" w:color="auto" w:fill="auto"/>
            <w:vAlign w:val="center"/>
          </w:tcPr>
          <w:p w14:paraId="7A925EA6" w14:textId="7E95CD28" w:rsidR="006D08FD" w:rsidRPr="00907092" w:rsidRDefault="006D08FD" w:rsidP="00E62143">
            <w:pPr>
              <w:spacing w:before="60" w:after="60"/>
              <w:jc w:val="both"/>
              <w:rPr>
                <w:rFonts w:cs="Arial"/>
                <w:bCs/>
                <w:color w:val="000000" w:themeColor="text1"/>
                <w:sz w:val="22"/>
                <w:szCs w:val="22"/>
                <w:lang w:val="en-AU"/>
              </w:rPr>
            </w:pPr>
            <w:r w:rsidRPr="00907092">
              <w:rPr>
                <w:rFonts w:cs="Arial"/>
                <w:bCs/>
                <w:color w:val="000000" w:themeColor="text1"/>
                <w:sz w:val="22"/>
                <w:szCs w:val="22"/>
                <w:lang w:val="en-AU"/>
              </w:rPr>
              <w:t xml:space="preserve">December </w:t>
            </w:r>
            <w:r w:rsidR="00C930D5" w:rsidRPr="00907092">
              <w:rPr>
                <w:rFonts w:cs="Arial"/>
                <w:bCs/>
                <w:color w:val="000000" w:themeColor="text1"/>
                <w:sz w:val="22"/>
                <w:szCs w:val="22"/>
                <w:lang w:val="en-AU"/>
              </w:rPr>
              <w:t>20</w:t>
            </w:r>
            <w:r w:rsidR="007733AF" w:rsidRPr="00907092">
              <w:rPr>
                <w:rFonts w:cs="Arial"/>
                <w:bCs/>
                <w:color w:val="000000" w:themeColor="text1"/>
                <w:sz w:val="22"/>
                <w:szCs w:val="22"/>
                <w:lang w:val="en-AU"/>
              </w:rPr>
              <w:t>2</w:t>
            </w:r>
            <w:r w:rsidR="00D82718" w:rsidRPr="00907092">
              <w:rPr>
                <w:rFonts w:cs="Arial"/>
                <w:bCs/>
                <w:color w:val="000000" w:themeColor="text1"/>
                <w:sz w:val="22"/>
                <w:szCs w:val="22"/>
                <w:lang w:val="en-AU"/>
              </w:rPr>
              <w:t>2</w:t>
            </w:r>
            <w:r w:rsidR="0068587C" w:rsidRPr="00907092">
              <w:rPr>
                <w:rFonts w:cs="Arial"/>
                <w:bCs/>
                <w:color w:val="000000" w:themeColor="text1"/>
                <w:sz w:val="22"/>
                <w:szCs w:val="22"/>
                <w:lang w:val="en-AU"/>
              </w:rPr>
              <w:t>.</w:t>
            </w:r>
          </w:p>
        </w:tc>
      </w:tr>
    </w:tbl>
    <w:p w14:paraId="0585BA34" w14:textId="77777777" w:rsidR="00762DE7" w:rsidRPr="00907092" w:rsidRDefault="00762DE7" w:rsidP="0025756F">
      <w:pPr>
        <w:tabs>
          <w:tab w:val="left" w:pos="0"/>
          <w:tab w:val="left" w:pos="9540"/>
        </w:tabs>
        <w:autoSpaceDE w:val="0"/>
        <w:autoSpaceDN w:val="0"/>
        <w:adjustRightInd w:val="0"/>
        <w:spacing w:line="240" w:lineRule="atLeast"/>
        <w:jc w:val="both"/>
        <w:rPr>
          <w:rFonts w:cs="Arial"/>
          <w:b/>
          <w:bCs/>
          <w:color w:val="000000" w:themeColor="text1"/>
          <w:sz w:val="22"/>
          <w:szCs w:val="22"/>
          <w:u w:val="single"/>
          <w:lang w:val="en-AU"/>
        </w:rPr>
      </w:pPr>
    </w:p>
    <w:p w14:paraId="7644FE28" w14:textId="77777777" w:rsidR="004802E9" w:rsidRPr="00907092" w:rsidRDefault="004802E9" w:rsidP="004802E9">
      <w:pPr>
        <w:jc w:val="both"/>
        <w:rPr>
          <w:b/>
          <w:color w:val="000000" w:themeColor="text1"/>
          <w:sz w:val="22"/>
          <w:szCs w:val="22"/>
        </w:rPr>
      </w:pPr>
      <w:r w:rsidRPr="00907092">
        <w:rPr>
          <w:b/>
          <w:color w:val="000000" w:themeColor="text1"/>
          <w:sz w:val="22"/>
          <w:szCs w:val="22"/>
        </w:rPr>
        <w:t xml:space="preserve">Summary of Section 4.15 </w:t>
      </w:r>
      <w:r w:rsidR="00DF37D7" w:rsidRPr="00907092">
        <w:rPr>
          <w:b/>
          <w:color w:val="000000" w:themeColor="text1"/>
          <w:sz w:val="22"/>
          <w:szCs w:val="22"/>
        </w:rPr>
        <w:t>M</w:t>
      </w:r>
      <w:r w:rsidRPr="00907092">
        <w:rPr>
          <w:b/>
          <w:color w:val="000000" w:themeColor="text1"/>
          <w:sz w:val="22"/>
          <w:szCs w:val="22"/>
        </w:rPr>
        <w:t>atters</w:t>
      </w:r>
    </w:p>
    <w:p w14:paraId="4FD7373F" w14:textId="77777777" w:rsidR="004802E9" w:rsidRPr="000138B3" w:rsidRDefault="004802E9" w:rsidP="004802E9">
      <w:pPr>
        <w:jc w:val="both"/>
        <w:rPr>
          <w:b/>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55"/>
        <w:gridCol w:w="709"/>
      </w:tblGrid>
      <w:tr w:rsidR="00BF0363" w14:paraId="26A678AB" w14:textId="77777777" w:rsidTr="00BF0363">
        <w:tc>
          <w:tcPr>
            <w:tcW w:w="7655" w:type="dxa"/>
            <w:shd w:val="clear" w:color="auto" w:fill="D9D9D9" w:themeFill="background1" w:themeFillShade="D9"/>
          </w:tcPr>
          <w:p w14:paraId="0E6F4953" w14:textId="77777777" w:rsidR="00BF0363" w:rsidRPr="003F4492" w:rsidRDefault="00BF0363" w:rsidP="00E62143">
            <w:pPr>
              <w:spacing w:before="60" w:after="60"/>
              <w:jc w:val="both"/>
              <w:rPr>
                <w:sz w:val="22"/>
                <w:szCs w:val="22"/>
              </w:rPr>
            </w:pPr>
          </w:p>
        </w:tc>
        <w:tc>
          <w:tcPr>
            <w:tcW w:w="709" w:type="dxa"/>
            <w:shd w:val="clear" w:color="auto" w:fill="D9D9D9" w:themeFill="background1" w:themeFillShade="D9"/>
          </w:tcPr>
          <w:p w14:paraId="5E5CBC08" w14:textId="77777777" w:rsidR="00BF0363" w:rsidRPr="00BF0363" w:rsidRDefault="00BF0363" w:rsidP="00E62143">
            <w:pPr>
              <w:spacing w:before="60" w:after="60"/>
              <w:jc w:val="both"/>
              <w:rPr>
                <w:b/>
                <w:sz w:val="22"/>
                <w:szCs w:val="22"/>
              </w:rPr>
            </w:pPr>
            <w:r w:rsidRPr="00BF0363">
              <w:rPr>
                <w:b/>
                <w:sz w:val="22"/>
                <w:szCs w:val="22"/>
              </w:rPr>
              <w:t>Yes</w:t>
            </w:r>
          </w:p>
        </w:tc>
      </w:tr>
      <w:tr w:rsidR="00BF0363" w14:paraId="232CA5B6" w14:textId="77777777" w:rsidTr="00BF0363">
        <w:tc>
          <w:tcPr>
            <w:tcW w:w="7655" w:type="dxa"/>
            <w:shd w:val="clear" w:color="auto" w:fill="auto"/>
          </w:tcPr>
          <w:p w14:paraId="5B6FF1F7" w14:textId="77777777" w:rsidR="00BF0363" w:rsidRPr="003F4492" w:rsidRDefault="00BF0363" w:rsidP="00E62143">
            <w:pPr>
              <w:spacing w:before="60" w:after="60"/>
              <w:jc w:val="both"/>
              <w:rPr>
                <w:sz w:val="22"/>
                <w:szCs w:val="22"/>
              </w:rPr>
            </w:pPr>
            <w:r w:rsidRPr="003F4492">
              <w:rPr>
                <w:sz w:val="22"/>
                <w:szCs w:val="22"/>
              </w:rPr>
              <w:t>Have all recommendati</w:t>
            </w:r>
            <w:r>
              <w:rPr>
                <w:sz w:val="22"/>
                <w:szCs w:val="22"/>
              </w:rPr>
              <w:t>ons in relation to relevant Section 4.15</w:t>
            </w:r>
            <w:r w:rsidRPr="003F4492">
              <w:rPr>
                <w:sz w:val="22"/>
                <w:szCs w:val="22"/>
              </w:rPr>
              <w:t xml:space="preserve"> matters been summarised in the Executive Summary of the assessment report?</w:t>
            </w:r>
          </w:p>
        </w:tc>
        <w:tc>
          <w:tcPr>
            <w:tcW w:w="709" w:type="dxa"/>
            <w:shd w:val="clear" w:color="auto" w:fill="auto"/>
            <w:vAlign w:val="center"/>
          </w:tcPr>
          <w:p w14:paraId="70A27342" w14:textId="2387036B" w:rsidR="00BF0363" w:rsidRPr="00116C7D" w:rsidRDefault="004521EC" w:rsidP="00E62143">
            <w:pPr>
              <w:jc w:val="center"/>
              <w:rPr>
                <w:rFonts w:cs="Arial"/>
                <w:sz w:val="18"/>
                <w:szCs w:val="18"/>
              </w:rPr>
            </w:pPr>
            <w:r w:rsidRPr="00116C7D">
              <w:rPr>
                <w:rFonts w:eastAsia="Calibri" w:cs="Arial"/>
                <w:sz w:val="18"/>
                <w:szCs w:val="18"/>
              </w:rPr>
              <w:object w:dxaOrig="225" w:dyaOrig="225" w14:anchorId="67C575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3.75pt;height:14.4pt" o:ole="">
                  <v:imagedata r:id="rId8" o:title=""/>
                </v:shape>
                <w:control r:id="rId9" w:name="CheckBox171131581411" w:shapeid="_x0000_i1039"/>
              </w:object>
            </w:r>
          </w:p>
        </w:tc>
      </w:tr>
    </w:tbl>
    <w:p w14:paraId="02DDFEFA" w14:textId="065FB4F6" w:rsidR="004802E9" w:rsidRDefault="004802E9" w:rsidP="004802E9">
      <w:pPr>
        <w:jc w:val="both"/>
        <w:rPr>
          <w:sz w:val="22"/>
          <w:szCs w:val="22"/>
        </w:rPr>
      </w:pPr>
    </w:p>
    <w:p w14:paraId="198B77B7" w14:textId="3D8C1B1E" w:rsidR="004802E9" w:rsidRPr="000138B3" w:rsidRDefault="004802E9" w:rsidP="004802E9">
      <w:pPr>
        <w:jc w:val="both"/>
        <w:rPr>
          <w:sz w:val="22"/>
          <w:szCs w:val="22"/>
        </w:rPr>
      </w:pPr>
      <w:r w:rsidRPr="000138B3">
        <w:rPr>
          <w:b/>
          <w:sz w:val="22"/>
          <w:szCs w:val="22"/>
        </w:rPr>
        <w:t xml:space="preserve">Legislative </w:t>
      </w:r>
      <w:r w:rsidR="00EC42D8">
        <w:rPr>
          <w:b/>
          <w:sz w:val="22"/>
          <w:szCs w:val="22"/>
        </w:rPr>
        <w:t>Sections</w:t>
      </w:r>
      <w:r w:rsidRPr="000138B3">
        <w:rPr>
          <w:b/>
          <w:sz w:val="22"/>
          <w:szCs w:val="22"/>
        </w:rPr>
        <w:t xml:space="preserve"> Requiring Consent Authority Satisfaction</w:t>
      </w:r>
    </w:p>
    <w:p w14:paraId="167C787C" w14:textId="77777777" w:rsidR="004802E9" w:rsidRDefault="004802E9" w:rsidP="004802E9">
      <w:pPr>
        <w:jc w:val="both"/>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55"/>
        <w:gridCol w:w="709"/>
      </w:tblGrid>
      <w:tr w:rsidR="00BF0363" w14:paraId="337DD6B6" w14:textId="77777777" w:rsidTr="00BF0363">
        <w:tc>
          <w:tcPr>
            <w:tcW w:w="7655" w:type="dxa"/>
            <w:shd w:val="clear" w:color="auto" w:fill="D9D9D9" w:themeFill="background1" w:themeFillShade="D9"/>
          </w:tcPr>
          <w:p w14:paraId="4026DEBA" w14:textId="77777777" w:rsidR="00BF0363" w:rsidRPr="003F4492" w:rsidRDefault="00BF0363" w:rsidP="00E62143">
            <w:pPr>
              <w:spacing w:before="60" w:after="60"/>
              <w:jc w:val="both"/>
              <w:rPr>
                <w:sz w:val="22"/>
                <w:szCs w:val="22"/>
              </w:rPr>
            </w:pPr>
          </w:p>
        </w:tc>
        <w:tc>
          <w:tcPr>
            <w:tcW w:w="709" w:type="dxa"/>
            <w:shd w:val="clear" w:color="auto" w:fill="D9D9D9" w:themeFill="background1" w:themeFillShade="D9"/>
          </w:tcPr>
          <w:p w14:paraId="2E3B4975" w14:textId="77777777" w:rsidR="00BF0363" w:rsidRPr="00BF0363" w:rsidRDefault="00BF0363" w:rsidP="00E62143">
            <w:pPr>
              <w:spacing w:before="60" w:after="60"/>
              <w:jc w:val="both"/>
              <w:rPr>
                <w:b/>
                <w:sz w:val="22"/>
                <w:szCs w:val="22"/>
              </w:rPr>
            </w:pPr>
            <w:r w:rsidRPr="00BF0363">
              <w:rPr>
                <w:b/>
                <w:sz w:val="22"/>
                <w:szCs w:val="22"/>
              </w:rPr>
              <w:t>Yes</w:t>
            </w:r>
          </w:p>
        </w:tc>
      </w:tr>
      <w:tr w:rsidR="00BF0363" w14:paraId="25B9F362" w14:textId="77777777" w:rsidTr="00BF0363">
        <w:tc>
          <w:tcPr>
            <w:tcW w:w="7655" w:type="dxa"/>
            <w:shd w:val="clear" w:color="auto" w:fill="auto"/>
          </w:tcPr>
          <w:p w14:paraId="7DA2C959" w14:textId="1762305D" w:rsidR="00BF0363" w:rsidRPr="003F4492" w:rsidRDefault="00BF0363" w:rsidP="00E62143">
            <w:pPr>
              <w:spacing w:before="60" w:after="60"/>
              <w:jc w:val="both"/>
              <w:rPr>
                <w:sz w:val="22"/>
                <w:szCs w:val="22"/>
              </w:rPr>
            </w:pPr>
            <w:r w:rsidRPr="003F4492">
              <w:rPr>
                <w:sz w:val="22"/>
                <w:szCs w:val="22"/>
              </w:rPr>
              <w:t xml:space="preserve">Have relevant </w:t>
            </w:r>
            <w:r w:rsidR="00EC42D8">
              <w:rPr>
                <w:sz w:val="22"/>
                <w:szCs w:val="22"/>
              </w:rPr>
              <w:t>sections</w:t>
            </w:r>
            <w:r w:rsidRPr="003F4492">
              <w:rPr>
                <w:sz w:val="22"/>
                <w:szCs w:val="22"/>
              </w:rPr>
              <w:t xml:space="preserve"> in all applicable environmental planning instruments where the consent authority must be satisfied about a particular matter been listed and r</w:t>
            </w:r>
            <w:r>
              <w:rPr>
                <w:sz w:val="22"/>
                <w:szCs w:val="22"/>
              </w:rPr>
              <w:t>elevant recommendations summarised</w:t>
            </w:r>
            <w:r w:rsidRPr="003F4492">
              <w:rPr>
                <w:sz w:val="22"/>
                <w:szCs w:val="22"/>
              </w:rPr>
              <w:t xml:space="preserve"> in the Executive Summary of the assessment report?</w:t>
            </w:r>
          </w:p>
        </w:tc>
        <w:tc>
          <w:tcPr>
            <w:tcW w:w="709" w:type="dxa"/>
            <w:shd w:val="clear" w:color="auto" w:fill="auto"/>
            <w:vAlign w:val="center"/>
          </w:tcPr>
          <w:p w14:paraId="6913553D" w14:textId="76F4935E" w:rsidR="00BF0363" w:rsidRPr="00116C7D" w:rsidRDefault="004521EC" w:rsidP="00A668A8">
            <w:pPr>
              <w:jc w:val="center"/>
              <w:rPr>
                <w:rFonts w:cs="Arial"/>
                <w:sz w:val="18"/>
                <w:szCs w:val="18"/>
              </w:rPr>
            </w:pPr>
            <w:r w:rsidRPr="00116C7D">
              <w:rPr>
                <w:rFonts w:eastAsia="Calibri" w:cs="Arial"/>
                <w:sz w:val="18"/>
                <w:szCs w:val="18"/>
              </w:rPr>
              <w:object w:dxaOrig="225" w:dyaOrig="225" w14:anchorId="1D40B16A">
                <v:shape id="_x0000_i1041" type="#_x0000_t75" style="width:13.75pt;height:14.4pt" o:ole="">
                  <v:imagedata r:id="rId10" o:title=""/>
                </v:shape>
                <w:control r:id="rId11" w:name="CheckBox1711315814111" w:shapeid="_x0000_i1041"/>
              </w:object>
            </w:r>
          </w:p>
        </w:tc>
      </w:tr>
    </w:tbl>
    <w:p w14:paraId="69BAB17E" w14:textId="77777777" w:rsidR="00BF0363" w:rsidRPr="000138B3" w:rsidRDefault="00BF0363" w:rsidP="004802E9">
      <w:pPr>
        <w:jc w:val="both"/>
        <w:rPr>
          <w:sz w:val="22"/>
          <w:szCs w:val="22"/>
        </w:rPr>
      </w:pPr>
    </w:p>
    <w:p w14:paraId="3A382623" w14:textId="77777777" w:rsidR="004802E9" w:rsidRPr="000138B3" w:rsidRDefault="004802E9" w:rsidP="004802E9">
      <w:pPr>
        <w:jc w:val="both"/>
        <w:rPr>
          <w:b/>
          <w:sz w:val="22"/>
          <w:szCs w:val="22"/>
        </w:rPr>
      </w:pPr>
      <w:r w:rsidRPr="000138B3">
        <w:rPr>
          <w:b/>
          <w:sz w:val="22"/>
          <w:szCs w:val="22"/>
        </w:rPr>
        <w:t>Development Standard</w:t>
      </w:r>
      <w:r w:rsidR="00DF37D7">
        <w:rPr>
          <w:b/>
          <w:sz w:val="22"/>
          <w:szCs w:val="22"/>
        </w:rPr>
        <w:t xml:space="preserve"> Contraventions</w:t>
      </w:r>
    </w:p>
    <w:p w14:paraId="171BCDC1" w14:textId="77777777" w:rsidR="004802E9" w:rsidRDefault="004802E9" w:rsidP="004802E9">
      <w:pPr>
        <w:jc w:val="both"/>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6"/>
        <w:gridCol w:w="709"/>
        <w:gridCol w:w="709"/>
      </w:tblGrid>
      <w:tr w:rsidR="00BF0363" w14:paraId="0EA8337E" w14:textId="77777777" w:rsidTr="00BF0363">
        <w:tc>
          <w:tcPr>
            <w:tcW w:w="6946" w:type="dxa"/>
            <w:shd w:val="clear" w:color="auto" w:fill="D9D9D9" w:themeFill="background1" w:themeFillShade="D9"/>
          </w:tcPr>
          <w:p w14:paraId="20B13211" w14:textId="77777777" w:rsidR="00BF0363" w:rsidRPr="003F4492" w:rsidRDefault="00BF0363" w:rsidP="00E62143">
            <w:pPr>
              <w:spacing w:before="60" w:after="60"/>
              <w:jc w:val="both"/>
              <w:rPr>
                <w:sz w:val="22"/>
                <w:szCs w:val="22"/>
              </w:rPr>
            </w:pPr>
          </w:p>
        </w:tc>
        <w:tc>
          <w:tcPr>
            <w:tcW w:w="709" w:type="dxa"/>
            <w:shd w:val="clear" w:color="auto" w:fill="D9D9D9" w:themeFill="background1" w:themeFillShade="D9"/>
          </w:tcPr>
          <w:p w14:paraId="48DA7E8E" w14:textId="77777777" w:rsidR="00BF0363" w:rsidRPr="00BF0363" w:rsidRDefault="00BF0363" w:rsidP="00E62143">
            <w:pPr>
              <w:spacing w:before="60" w:after="60"/>
              <w:jc w:val="both"/>
              <w:rPr>
                <w:b/>
                <w:sz w:val="22"/>
                <w:szCs w:val="22"/>
              </w:rPr>
            </w:pPr>
            <w:r w:rsidRPr="00BF0363">
              <w:rPr>
                <w:b/>
                <w:sz w:val="22"/>
                <w:szCs w:val="22"/>
              </w:rPr>
              <w:t>Yes</w:t>
            </w:r>
          </w:p>
        </w:tc>
        <w:tc>
          <w:tcPr>
            <w:tcW w:w="709" w:type="dxa"/>
            <w:shd w:val="clear" w:color="auto" w:fill="D9D9D9" w:themeFill="background1" w:themeFillShade="D9"/>
          </w:tcPr>
          <w:p w14:paraId="0135F943" w14:textId="77777777" w:rsidR="00BF0363" w:rsidRPr="00BF0363" w:rsidRDefault="00BF0363" w:rsidP="00E62143">
            <w:pPr>
              <w:spacing w:before="60" w:after="60"/>
              <w:jc w:val="both"/>
              <w:rPr>
                <w:b/>
                <w:sz w:val="22"/>
                <w:szCs w:val="22"/>
              </w:rPr>
            </w:pPr>
            <w:r w:rsidRPr="00BF0363">
              <w:rPr>
                <w:b/>
                <w:sz w:val="22"/>
                <w:szCs w:val="22"/>
              </w:rPr>
              <w:t>N/A</w:t>
            </w:r>
          </w:p>
        </w:tc>
      </w:tr>
      <w:tr w:rsidR="00BF0363" w14:paraId="799682ED" w14:textId="77777777" w:rsidTr="00BF0363">
        <w:tc>
          <w:tcPr>
            <w:tcW w:w="6946" w:type="dxa"/>
            <w:shd w:val="clear" w:color="auto" w:fill="auto"/>
          </w:tcPr>
          <w:p w14:paraId="65CC2C6F" w14:textId="77777777" w:rsidR="00BF0363" w:rsidRPr="003F4492" w:rsidRDefault="00BF0363" w:rsidP="00E62143">
            <w:pPr>
              <w:spacing w:before="60" w:after="60"/>
              <w:jc w:val="both"/>
              <w:rPr>
                <w:sz w:val="22"/>
                <w:szCs w:val="22"/>
              </w:rPr>
            </w:pPr>
            <w:r w:rsidRPr="003F4492">
              <w:rPr>
                <w:sz w:val="22"/>
                <w:szCs w:val="22"/>
              </w:rPr>
              <w:t>If a written request for a contravention to a developme</w:t>
            </w:r>
            <w:r>
              <w:rPr>
                <w:sz w:val="22"/>
                <w:szCs w:val="22"/>
              </w:rPr>
              <w:t xml:space="preserve">nt standard </w:t>
            </w:r>
            <w:r w:rsidRPr="003F4492">
              <w:rPr>
                <w:sz w:val="22"/>
                <w:szCs w:val="22"/>
              </w:rPr>
              <w:t>has been received, has it been attached to the assessment report?</w:t>
            </w:r>
          </w:p>
        </w:tc>
        <w:tc>
          <w:tcPr>
            <w:tcW w:w="709" w:type="dxa"/>
            <w:shd w:val="clear" w:color="auto" w:fill="auto"/>
            <w:vAlign w:val="center"/>
          </w:tcPr>
          <w:p w14:paraId="64D1847D" w14:textId="2A6D6506" w:rsidR="00BF0363" w:rsidRPr="00116C7D" w:rsidRDefault="004521EC" w:rsidP="00A668A8">
            <w:pPr>
              <w:jc w:val="center"/>
              <w:rPr>
                <w:rFonts w:cs="Arial"/>
                <w:sz w:val="18"/>
                <w:szCs w:val="18"/>
              </w:rPr>
            </w:pPr>
            <w:r w:rsidRPr="00116C7D">
              <w:rPr>
                <w:rFonts w:eastAsia="Calibri" w:cs="Arial"/>
                <w:sz w:val="18"/>
                <w:szCs w:val="18"/>
              </w:rPr>
              <w:object w:dxaOrig="225" w:dyaOrig="225" w14:anchorId="55E2E621">
                <v:shape id="_x0000_i1043" type="#_x0000_t75" style="width:13.75pt;height:14.4pt" o:ole="">
                  <v:imagedata r:id="rId12" o:title=""/>
                </v:shape>
                <w:control r:id="rId13" w:name="CheckBox1711315814112" w:shapeid="_x0000_i1043"/>
              </w:object>
            </w:r>
          </w:p>
        </w:tc>
        <w:tc>
          <w:tcPr>
            <w:tcW w:w="709" w:type="dxa"/>
            <w:shd w:val="clear" w:color="auto" w:fill="auto"/>
            <w:vAlign w:val="center"/>
          </w:tcPr>
          <w:p w14:paraId="54D48F9E" w14:textId="6C00E010" w:rsidR="00BF0363" w:rsidRPr="00116C7D" w:rsidRDefault="004521EC" w:rsidP="00A668A8">
            <w:pPr>
              <w:jc w:val="center"/>
              <w:rPr>
                <w:rFonts w:cs="Arial"/>
                <w:sz w:val="18"/>
                <w:szCs w:val="18"/>
              </w:rPr>
            </w:pPr>
            <w:r w:rsidRPr="00116C7D">
              <w:rPr>
                <w:rFonts w:eastAsia="Calibri" w:cs="Arial"/>
                <w:sz w:val="18"/>
                <w:szCs w:val="18"/>
              </w:rPr>
              <w:object w:dxaOrig="225" w:dyaOrig="225" w14:anchorId="7CA369C9">
                <v:shape id="_x0000_i1045" type="#_x0000_t75" style="width:13.75pt;height:14.4pt" o:ole="">
                  <v:imagedata r:id="rId14" o:title=""/>
                </v:shape>
                <w:control r:id="rId15" w:name="CheckBox17113158143" w:shapeid="_x0000_i1045"/>
              </w:object>
            </w:r>
          </w:p>
        </w:tc>
      </w:tr>
    </w:tbl>
    <w:p w14:paraId="1E29B8D5" w14:textId="77777777" w:rsidR="00BF0363" w:rsidRPr="000138B3" w:rsidRDefault="00BF0363" w:rsidP="004802E9">
      <w:pPr>
        <w:jc w:val="both"/>
        <w:rPr>
          <w:sz w:val="22"/>
          <w:szCs w:val="22"/>
        </w:rPr>
      </w:pPr>
    </w:p>
    <w:p w14:paraId="41A48B3C" w14:textId="77777777" w:rsidR="004802E9" w:rsidRPr="000138B3" w:rsidRDefault="004802E9" w:rsidP="004802E9">
      <w:pPr>
        <w:jc w:val="both"/>
        <w:rPr>
          <w:b/>
          <w:sz w:val="22"/>
          <w:szCs w:val="22"/>
        </w:rPr>
      </w:pPr>
      <w:r w:rsidRPr="000138B3">
        <w:rPr>
          <w:b/>
          <w:sz w:val="22"/>
          <w:szCs w:val="22"/>
        </w:rPr>
        <w:t>Special Infrastructure Contributions</w:t>
      </w:r>
    </w:p>
    <w:p w14:paraId="607E5E0D" w14:textId="77777777" w:rsidR="004802E9" w:rsidRDefault="004802E9" w:rsidP="004802E9">
      <w:pPr>
        <w:jc w:val="both"/>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8"/>
        <w:gridCol w:w="709"/>
        <w:gridCol w:w="567"/>
      </w:tblGrid>
      <w:tr w:rsidR="00BF0363" w14:paraId="3A67E84E" w14:textId="77777777" w:rsidTr="00BF0363">
        <w:tc>
          <w:tcPr>
            <w:tcW w:w="7088" w:type="dxa"/>
            <w:shd w:val="clear" w:color="auto" w:fill="D9D9D9" w:themeFill="background1" w:themeFillShade="D9"/>
          </w:tcPr>
          <w:p w14:paraId="6AEB1015" w14:textId="77777777" w:rsidR="00BF0363" w:rsidRPr="003F4492" w:rsidRDefault="00BF0363" w:rsidP="00E62143">
            <w:pPr>
              <w:spacing w:before="60" w:after="60"/>
              <w:jc w:val="both"/>
              <w:rPr>
                <w:sz w:val="22"/>
                <w:szCs w:val="22"/>
              </w:rPr>
            </w:pPr>
          </w:p>
        </w:tc>
        <w:tc>
          <w:tcPr>
            <w:tcW w:w="709" w:type="dxa"/>
            <w:shd w:val="clear" w:color="auto" w:fill="D9D9D9" w:themeFill="background1" w:themeFillShade="D9"/>
          </w:tcPr>
          <w:p w14:paraId="56D4DD07" w14:textId="77777777" w:rsidR="00BF0363" w:rsidRPr="00BF0363" w:rsidRDefault="00BF0363" w:rsidP="00E62143">
            <w:pPr>
              <w:spacing w:before="60" w:after="60"/>
              <w:jc w:val="both"/>
              <w:rPr>
                <w:b/>
                <w:sz w:val="22"/>
                <w:szCs w:val="22"/>
              </w:rPr>
            </w:pPr>
            <w:r w:rsidRPr="00BF0363">
              <w:rPr>
                <w:b/>
                <w:sz w:val="22"/>
                <w:szCs w:val="22"/>
              </w:rPr>
              <w:t>Yes</w:t>
            </w:r>
          </w:p>
        </w:tc>
        <w:tc>
          <w:tcPr>
            <w:tcW w:w="567" w:type="dxa"/>
            <w:shd w:val="clear" w:color="auto" w:fill="D9D9D9" w:themeFill="background1" w:themeFillShade="D9"/>
          </w:tcPr>
          <w:p w14:paraId="3F3048DC" w14:textId="77777777" w:rsidR="00BF0363" w:rsidRPr="00BF0363" w:rsidRDefault="00BF0363" w:rsidP="00E62143">
            <w:pPr>
              <w:spacing w:before="60" w:after="60"/>
              <w:jc w:val="both"/>
              <w:rPr>
                <w:b/>
                <w:sz w:val="22"/>
                <w:szCs w:val="22"/>
              </w:rPr>
            </w:pPr>
            <w:r w:rsidRPr="00BF0363">
              <w:rPr>
                <w:b/>
                <w:sz w:val="22"/>
                <w:szCs w:val="22"/>
              </w:rPr>
              <w:t>No</w:t>
            </w:r>
          </w:p>
        </w:tc>
      </w:tr>
      <w:tr w:rsidR="00BF0363" w14:paraId="7E30A6EB" w14:textId="77777777" w:rsidTr="00BF0363">
        <w:tc>
          <w:tcPr>
            <w:tcW w:w="7088" w:type="dxa"/>
            <w:shd w:val="clear" w:color="auto" w:fill="auto"/>
          </w:tcPr>
          <w:p w14:paraId="3F47BDA5" w14:textId="77777777" w:rsidR="00BF0363" w:rsidRPr="003F4492" w:rsidRDefault="00BF0363" w:rsidP="00E62143">
            <w:pPr>
              <w:spacing w:before="60" w:after="60"/>
              <w:jc w:val="both"/>
              <w:rPr>
                <w:sz w:val="22"/>
                <w:szCs w:val="22"/>
              </w:rPr>
            </w:pPr>
            <w:r w:rsidRPr="003F4492">
              <w:rPr>
                <w:sz w:val="22"/>
                <w:szCs w:val="22"/>
              </w:rPr>
              <w:t xml:space="preserve">Does the </w:t>
            </w:r>
            <w:r>
              <w:rPr>
                <w:sz w:val="22"/>
                <w:szCs w:val="22"/>
              </w:rPr>
              <w:t>application</w:t>
            </w:r>
            <w:r w:rsidRPr="003F4492">
              <w:rPr>
                <w:sz w:val="22"/>
                <w:szCs w:val="22"/>
              </w:rPr>
              <w:t xml:space="preserve"> require Special</w:t>
            </w:r>
            <w:r>
              <w:rPr>
                <w:sz w:val="22"/>
                <w:szCs w:val="22"/>
              </w:rPr>
              <w:t xml:space="preserve"> Infrastructure Contributions</w:t>
            </w:r>
            <w:r w:rsidRPr="003F4492">
              <w:rPr>
                <w:sz w:val="22"/>
                <w:szCs w:val="22"/>
              </w:rPr>
              <w:t>?</w:t>
            </w:r>
          </w:p>
        </w:tc>
        <w:tc>
          <w:tcPr>
            <w:tcW w:w="709" w:type="dxa"/>
            <w:shd w:val="clear" w:color="auto" w:fill="auto"/>
            <w:vAlign w:val="center"/>
          </w:tcPr>
          <w:p w14:paraId="3E433D75" w14:textId="24544788" w:rsidR="00BF0363" w:rsidRPr="00116C7D" w:rsidRDefault="004521EC" w:rsidP="00A668A8">
            <w:pPr>
              <w:jc w:val="center"/>
              <w:rPr>
                <w:rFonts w:cs="Arial"/>
                <w:sz w:val="18"/>
                <w:szCs w:val="18"/>
              </w:rPr>
            </w:pPr>
            <w:r w:rsidRPr="00116C7D">
              <w:rPr>
                <w:rFonts w:eastAsia="Calibri" w:cs="Arial"/>
                <w:sz w:val="18"/>
                <w:szCs w:val="18"/>
              </w:rPr>
              <w:object w:dxaOrig="225" w:dyaOrig="225" w14:anchorId="241E3025">
                <v:shape id="_x0000_i1047" type="#_x0000_t75" style="width:13.75pt;height:14.4pt" o:ole="">
                  <v:imagedata r:id="rId16" o:title=""/>
                </v:shape>
                <w:control r:id="rId17" w:name="CheckBox1711315814113" w:shapeid="_x0000_i1047"/>
              </w:object>
            </w:r>
          </w:p>
        </w:tc>
        <w:tc>
          <w:tcPr>
            <w:tcW w:w="567" w:type="dxa"/>
            <w:shd w:val="clear" w:color="auto" w:fill="auto"/>
            <w:vAlign w:val="center"/>
          </w:tcPr>
          <w:p w14:paraId="3499752A" w14:textId="74438ECB" w:rsidR="00BF0363" w:rsidRPr="00116C7D" w:rsidRDefault="004521EC" w:rsidP="00A668A8">
            <w:pPr>
              <w:jc w:val="center"/>
              <w:rPr>
                <w:rFonts w:cs="Arial"/>
                <w:sz w:val="18"/>
                <w:szCs w:val="18"/>
              </w:rPr>
            </w:pPr>
            <w:r w:rsidRPr="00116C7D">
              <w:rPr>
                <w:rFonts w:eastAsia="Calibri" w:cs="Arial"/>
                <w:sz w:val="18"/>
                <w:szCs w:val="18"/>
              </w:rPr>
              <w:object w:dxaOrig="225" w:dyaOrig="225" w14:anchorId="3529B31D">
                <v:shape id="_x0000_i1049" type="#_x0000_t75" style="width:13.75pt;height:14.4pt" o:ole="">
                  <v:imagedata r:id="rId18" o:title=""/>
                </v:shape>
                <w:control r:id="rId19" w:name="CheckBox171131581414" w:shapeid="_x0000_i1049"/>
              </w:object>
            </w:r>
          </w:p>
        </w:tc>
      </w:tr>
    </w:tbl>
    <w:p w14:paraId="2B807D55" w14:textId="77777777" w:rsidR="00BF0363" w:rsidRPr="000138B3" w:rsidRDefault="00BF0363" w:rsidP="004802E9">
      <w:pPr>
        <w:jc w:val="both"/>
        <w:rPr>
          <w:sz w:val="22"/>
          <w:szCs w:val="22"/>
        </w:rPr>
      </w:pPr>
    </w:p>
    <w:p w14:paraId="7B54F85F" w14:textId="77777777" w:rsidR="004802E9" w:rsidRPr="000138B3" w:rsidRDefault="004802E9" w:rsidP="004802E9">
      <w:pPr>
        <w:jc w:val="both"/>
        <w:rPr>
          <w:b/>
          <w:sz w:val="22"/>
          <w:szCs w:val="22"/>
        </w:rPr>
      </w:pPr>
      <w:r w:rsidRPr="000138B3">
        <w:rPr>
          <w:b/>
          <w:sz w:val="22"/>
          <w:szCs w:val="22"/>
        </w:rPr>
        <w:t>Conditions</w:t>
      </w:r>
    </w:p>
    <w:p w14:paraId="05C95432" w14:textId="77777777" w:rsidR="00BF0363" w:rsidRDefault="00BF0363"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55"/>
        <w:gridCol w:w="709"/>
      </w:tblGrid>
      <w:tr w:rsidR="00BF0363" w14:paraId="0D09A9C2" w14:textId="77777777" w:rsidTr="00BF0363">
        <w:tc>
          <w:tcPr>
            <w:tcW w:w="7655" w:type="dxa"/>
            <w:shd w:val="clear" w:color="auto" w:fill="D9D9D9" w:themeFill="background1" w:themeFillShade="D9"/>
          </w:tcPr>
          <w:p w14:paraId="17AFA30F" w14:textId="77777777" w:rsidR="00BF0363" w:rsidRPr="003F4492" w:rsidRDefault="00BF0363" w:rsidP="00E62143">
            <w:pPr>
              <w:spacing w:before="60" w:after="60"/>
              <w:jc w:val="both"/>
              <w:rPr>
                <w:sz w:val="22"/>
                <w:szCs w:val="22"/>
              </w:rPr>
            </w:pPr>
          </w:p>
        </w:tc>
        <w:tc>
          <w:tcPr>
            <w:tcW w:w="709" w:type="dxa"/>
            <w:shd w:val="clear" w:color="auto" w:fill="D9D9D9" w:themeFill="background1" w:themeFillShade="D9"/>
          </w:tcPr>
          <w:p w14:paraId="480F4653" w14:textId="77777777" w:rsidR="00BF0363" w:rsidRPr="00BF0363" w:rsidRDefault="00BF0363" w:rsidP="00E62143">
            <w:pPr>
              <w:spacing w:before="60" w:after="60"/>
              <w:jc w:val="both"/>
              <w:rPr>
                <w:b/>
                <w:sz w:val="22"/>
                <w:szCs w:val="22"/>
              </w:rPr>
            </w:pPr>
            <w:r w:rsidRPr="00BF0363">
              <w:rPr>
                <w:b/>
                <w:sz w:val="22"/>
                <w:szCs w:val="22"/>
              </w:rPr>
              <w:t>Yes</w:t>
            </w:r>
          </w:p>
        </w:tc>
      </w:tr>
      <w:tr w:rsidR="00BF0363" w14:paraId="4AD2BD09" w14:textId="77777777" w:rsidTr="00BF0363">
        <w:tc>
          <w:tcPr>
            <w:tcW w:w="7655" w:type="dxa"/>
            <w:shd w:val="clear" w:color="auto" w:fill="auto"/>
          </w:tcPr>
          <w:p w14:paraId="46C23584" w14:textId="77777777" w:rsidR="00BF0363" w:rsidRPr="003F4492" w:rsidRDefault="00BF0363" w:rsidP="00E62143">
            <w:pPr>
              <w:spacing w:before="60" w:after="60"/>
              <w:jc w:val="both"/>
              <w:rPr>
                <w:sz w:val="22"/>
                <w:szCs w:val="22"/>
              </w:rPr>
            </w:pPr>
            <w:r w:rsidRPr="003F4492">
              <w:rPr>
                <w:sz w:val="22"/>
                <w:szCs w:val="22"/>
              </w:rPr>
              <w:t>Have draft conditions been provided to the applicant for comment?</w:t>
            </w:r>
          </w:p>
        </w:tc>
        <w:tc>
          <w:tcPr>
            <w:tcW w:w="709" w:type="dxa"/>
            <w:shd w:val="clear" w:color="auto" w:fill="auto"/>
            <w:vAlign w:val="center"/>
          </w:tcPr>
          <w:p w14:paraId="238BF214" w14:textId="5F7848CE" w:rsidR="00BF0363" w:rsidRPr="00116C7D" w:rsidRDefault="004521EC" w:rsidP="00A668A8">
            <w:pPr>
              <w:jc w:val="center"/>
              <w:rPr>
                <w:rFonts w:cs="Arial"/>
                <w:sz w:val="18"/>
                <w:szCs w:val="18"/>
              </w:rPr>
            </w:pPr>
            <w:r w:rsidRPr="00116C7D">
              <w:rPr>
                <w:rFonts w:eastAsia="Calibri" w:cs="Arial"/>
                <w:sz w:val="18"/>
                <w:szCs w:val="18"/>
              </w:rPr>
              <w:object w:dxaOrig="225" w:dyaOrig="225" w14:anchorId="1BC937CE">
                <v:shape id="_x0000_i1051" type="#_x0000_t75" style="width:13.75pt;height:14.4pt" o:ole="">
                  <v:imagedata r:id="rId20" o:title=""/>
                </v:shape>
                <w:control r:id="rId21" w:name="CheckBox1711315814114" w:shapeid="_x0000_i1051"/>
              </w:object>
            </w:r>
          </w:p>
        </w:tc>
      </w:tr>
    </w:tbl>
    <w:p w14:paraId="6D035179" w14:textId="77777777" w:rsidR="00E33811" w:rsidRDefault="00E33811"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p>
    <w:p w14:paraId="0D9C6C3B" w14:textId="77777777" w:rsidR="00E33811" w:rsidRDefault="00E33811"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p>
    <w:p w14:paraId="63382AED" w14:textId="33598DA9" w:rsidR="009259B7" w:rsidRPr="00164032" w:rsidRDefault="009259B7"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r w:rsidRPr="00164032">
        <w:rPr>
          <w:rFonts w:cs="Arial"/>
          <w:b/>
          <w:bCs/>
          <w:color w:val="000080"/>
          <w:sz w:val="22"/>
          <w:szCs w:val="22"/>
          <w:u w:val="single"/>
          <w:lang w:val="en-AU"/>
        </w:rPr>
        <w:lastRenderedPageBreak/>
        <w:t>PURPOSE OF REPORT</w:t>
      </w:r>
    </w:p>
    <w:p w14:paraId="7CD3C2B3" w14:textId="77777777" w:rsidR="009259B7" w:rsidRPr="00164032" w:rsidRDefault="009259B7"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p>
    <w:p w14:paraId="62E14FDA" w14:textId="495C050F" w:rsidR="003F3D91" w:rsidRDefault="003F3D91" w:rsidP="0025756F">
      <w:pPr>
        <w:jc w:val="both"/>
        <w:rPr>
          <w:rFonts w:cs="Arial"/>
          <w:sz w:val="22"/>
          <w:szCs w:val="22"/>
        </w:rPr>
      </w:pPr>
      <w:r>
        <w:rPr>
          <w:rFonts w:cs="Arial"/>
          <w:sz w:val="22"/>
          <w:szCs w:val="22"/>
        </w:rPr>
        <w:t xml:space="preserve">The purpose of this report is to seek the </w:t>
      </w:r>
      <w:r w:rsidR="006C074C">
        <w:rPr>
          <w:rFonts w:cs="Arial"/>
          <w:sz w:val="22"/>
          <w:szCs w:val="22"/>
        </w:rPr>
        <w:t xml:space="preserve">Sydney Western </w:t>
      </w:r>
      <w:r w:rsidR="00CE3A32">
        <w:rPr>
          <w:rFonts w:cs="Arial"/>
          <w:sz w:val="22"/>
          <w:szCs w:val="22"/>
        </w:rPr>
        <w:t xml:space="preserve">City </w:t>
      </w:r>
      <w:r w:rsidR="006E75B7">
        <w:rPr>
          <w:rFonts w:cs="Arial"/>
          <w:sz w:val="22"/>
          <w:szCs w:val="22"/>
        </w:rPr>
        <w:t>Planning Panel’s (t</w:t>
      </w:r>
      <w:r w:rsidR="006C074C">
        <w:rPr>
          <w:rFonts w:cs="Arial"/>
          <w:sz w:val="22"/>
          <w:szCs w:val="22"/>
        </w:rPr>
        <w:t xml:space="preserve">he Panel’s) </w:t>
      </w:r>
      <w:r>
        <w:rPr>
          <w:rFonts w:cs="Arial"/>
          <w:sz w:val="22"/>
          <w:szCs w:val="22"/>
        </w:rPr>
        <w:t>determination of a development application (DA) for</w:t>
      </w:r>
      <w:r w:rsidR="00E1007E">
        <w:rPr>
          <w:rFonts w:cs="Arial"/>
          <w:sz w:val="22"/>
          <w:szCs w:val="22"/>
        </w:rPr>
        <w:t xml:space="preserve"> </w:t>
      </w:r>
      <w:r w:rsidR="00F80110">
        <w:rPr>
          <w:rFonts w:cs="Arial"/>
          <w:sz w:val="22"/>
          <w:szCs w:val="22"/>
        </w:rPr>
        <w:t xml:space="preserve">the </w:t>
      </w:r>
      <w:r w:rsidR="00B7294A">
        <w:rPr>
          <w:rFonts w:cs="Arial"/>
          <w:sz w:val="22"/>
          <w:szCs w:val="22"/>
        </w:rPr>
        <w:t>c</w:t>
      </w:r>
      <w:r w:rsidR="00E33811" w:rsidRPr="00E33811">
        <w:rPr>
          <w:rFonts w:cs="Arial"/>
          <w:sz w:val="22"/>
          <w:szCs w:val="22"/>
        </w:rPr>
        <w:t xml:space="preserve">onstruction of a </w:t>
      </w:r>
      <w:proofErr w:type="gramStart"/>
      <w:r w:rsidR="00E33811" w:rsidRPr="00E33811">
        <w:rPr>
          <w:rFonts w:cs="Arial"/>
          <w:sz w:val="22"/>
          <w:szCs w:val="22"/>
        </w:rPr>
        <w:t>mixed use</w:t>
      </w:r>
      <w:proofErr w:type="gramEnd"/>
      <w:r w:rsidR="00E33811" w:rsidRPr="00E33811">
        <w:rPr>
          <w:rFonts w:cs="Arial"/>
          <w:sz w:val="22"/>
          <w:szCs w:val="22"/>
        </w:rPr>
        <w:t xml:space="preserve"> development comprising sixty-three (63) light industry units, self-storage premises, a centre-based child care centre for eighty (80) children, takeaway food and drink premises, ancillary manager's office, car parking, signage, landscaping and associated site works</w:t>
      </w:r>
      <w:r w:rsidR="00E33811">
        <w:rPr>
          <w:rFonts w:cs="Arial"/>
          <w:sz w:val="22"/>
          <w:szCs w:val="22"/>
        </w:rPr>
        <w:t xml:space="preserve"> </w:t>
      </w:r>
      <w:r w:rsidR="00E1007E">
        <w:rPr>
          <w:rFonts w:cs="Arial"/>
          <w:sz w:val="22"/>
          <w:szCs w:val="22"/>
        </w:rPr>
        <w:t>at 36 Turner Road, Smeaton Grange</w:t>
      </w:r>
      <w:r w:rsidR="00710EAA">
        <w:rPr>
          <w:rFonts w:cs="Arial"/>
          <w:sz w:val="22"/>
          <w:szCs w:val="22"/>
        </w:rPr>
        <w:t>.</w:t>
      </w:r>
    </w:p>
    <w:p w14:paraId="78C13DBA" w14:textId="77777777" w:rsidR="003F3D91" w:rsidRDefault="003F3D91" w:rsidP="0025756F">
      <w:pPr>
        <w:jc w:val="both"/>
        <w:rPr>
          <w:rFonts w:cs="Arial"/>
          <w:sz w:val="22"/>
          <w:szCs w:val="22"/>
        </w:rPr>
      </w:pPr>
    </w:p>
    <w:p w14:paraId="2869F91D" w14:textId="26F8F367" w:rsidR="00B552F6" w:rsidRPr="00C23374" w:rsidRDefault="00C857F1" w:rsidP="00C23374">
      <w:pPr>
        <w:jc w:val="both"/>
        <w:rPr>
          <w:rFonts w:cs="Arial"/>
          <w:sz w:val="22"/>
          <w:szCs w:val="22"/>
        </w:rPr>
      </w:pPr>
      <w:r>
        <w:rPr>
          <w:rFonts w:cs="Arial"/>
          <w:sz w:val="22"/>
          <w:szCs w:val="22"/>
        </w:rPr>
        <w:t xml:space="preserve">The </w:t>
      </w:r>
      <w:r w:rsidR="006C074C">
        <w:rPr>
          <w:rFonts w:cs="Arial"/>
          <w:sz w:val="22"/>
          <w:szCs w:val="22"/>
        </w:rPr>
        <w:t>Panel</w:t>
      </w:r>
      <w:r>
        <w:rPr>
          <w:rFonts w:cs="Arial"/>
          <w:sz w:val="22"/>
          <w:szCs w:val="22"/>
        </w:rPr>
        <w:t xml:space="preserve"> is the </w:t>
      </w:r>
      <w:r w:rsidR="00F0311A">
        <w:rPr>
          <w:rFonts w:cs="Arial"/>
          <w:sz w:val="22"/>
          <w:szCs w:val="22"/>
        </w:rPr>
        <w:t>consent</w:t>
      </w:r>
      <w:r>
        <w:rPr>
          <w:rFonts w:cs="Arial"/>
          <w:sz w:val="22"/>
          <w:szCs w:val="22"/>
        </w:rPr>
        <w:t xml:space="preserve"> authority fo</w:t>
      </w:r>
      <w:r w:rsidR="008153AA">
        <w:rPr>
          <w:rFonts w:cs="Arial"/>
          <w:sz w:val="22"/>
          <w:szCs w:val="22"/>
        </w:rPr>
        <w:t>r this DA as</w:t>
      </w:r>
      <w:r w:rsidR="0087277B">
        <w:rPr>
          <w:rFonts w:cs="Arial"/>
          <w:sz w:val="22"/>
          <w:szCs w:val="22"/>
        </w:rPr>
        <w:t xml:space="preserve"> </w:t>
      </w:r>
      <w:r>
        <w:rPr>
          <w:rFonts w:cs="Arial"/>
          <w:sz w:val="22"/>
          <w:szCs w:val="22"/>
        </w:rPr>
        <w:t xml:space="preserve">the </w:t>
      </w:r>
      <w:r w:rsidR="00502BC2">
        <w:rPr>
          <w:rFonts w:cs="Arial"/>
          <w:sz w:val="22"/>
          <w:szCs w:val="22"/>
        </w:rPr>
        <w:t>capital</w:t>
      </w:r>
      <w:r w:rsidR="006649EE">
        <w:rPr>
          <w:rFonts w:cs="Arial"/>
          <w:sz w:val="22"/>
          <w:szCs w:val="22"/>
        </w:rPr>
        <w:t xml:space="preserve"> investment value (CIV)</w:t>
      </w:r>
      <w:r w:rsidR="00730873">
        <w:rPr>
          <w:rFonts w:cs="Arial"/>
          <w:sz w:val="22"/>
          <w:szCs w:val="22"/>
        </w:rPr>
        <w:t xml:space="preserve"> </w:t>
      </w:r>
      <w:r>
        <w:rPr>
          <w:rFonts w:cs="Arial"/>
          <w:sz w:val="22"/>
          <w:szCs w:val="22"/>
        </w:rPr>
        <w:t>of</w:t>
      </w:r>
      <w:r w:rsidR="006B2382">
        <w:rPr>
          <w:rFonts w:cs="Arial"/>
          <w:sz w:val="22"/>
          <w:szCs w:val="22"/>
        </w:rPr>
        <w:t xml:space="preserve"> the development is </w:t>
      </w:r>
      <w:r w:rsidR="00E1007E" w:rsidRPr="00E1007E">
        <w:rPr>
          <w:rFonts w:cs="Arial"/>
          <w:sz w:val="22"/>
          <w:szCs w:val="22"/>
          <w:lang w:val="en-AU"/>
        </w:rPr>
        <w:t>$30,654,837</w:t>
      </w:r>
      <w:r w:rsidR="00EA6FD9">
        <w:rPr>
          <w:rFonts w:cs="Arial"/>
          <w:sz w:val="22"/>
          <w:szCs w:val="22"/>
        </w:rPr>
        <w:t>.</w:t>
      </w:r>
      <w:r w:rsidR="00B552F6">
        <w:rPr>
          <w:rFonts w:cs="Arial"/>
          <w:sz w:val="22"/>
          <w:szCs w:val="22"/>
        </w:rPr>
        <w:t xml:space="preserve"> </w:t>
      </w:r>
      <w:r w:rsidR="00EA6FD9">
        <w:rPr>
          <w:rFonts w:cs="Arial"/>
          <w:sz w:val="22"/>
          <w:szCs w:val="22"/>
        </w:rPr>
        <w:t>This</w:t>
      </w:r>
      <w:r w:rsidR="004429F2">
        <w:rPr>
          <w:rFonts w:cs="Arial"/>
          <w:sz w:val="22"/>
          <w:szCs w:val="22"/>
        </w:rPr>
        <w:t xml:space="preserve"> exceeds</w:t>
      </w:r>
      <w:r w:rsidR="00730873">
        <w:rPr>
          <w:rFonts w:cs="Arial"/>
          <w:sz w:val="22"/>
          <w:szCs w:val="22"/>
        </w:rPr>
        <w:t xml:space="preserve"> the </w:t>
      </w:r>
      <w:r w:rsidR="0022734C">
        <w:rPr>
          <w:rFonts w:cs="Arial"/>
          <w:sz w:val="22"/>
          <w:szCs w:val="22"/>
        </w:rPr>
        <w:t>CIV</w:t>
      </w:r>
      <w:r w:rsidR="006C074C">
        <w:rPr>
          <w:rFonts w:cs="Arial"/>
          <w:sz w:val="22"/>
          <w:szCs w:val="22"/>
        </w:rPr>
        <w:t xml:space="preserve"> threshold of $30</w:t>
      </w:r>
      <w:r>
        <w:rPr>
          <w:rFonts w:cs="Arial"/>
          <w:sz w:val="22"/>
          <w:szCs w:val="22"/>
        </w:rPr>
        <w:t xml:space="preserve"> million</w:t>
      </w:r>
      <w:r w:rsidR="006B2382">
        <w:rPr>
          <w:rFonts w:cs="Arial"/>
          <w:sz w:val="22"/>
          <w:szCs w:val="22"/>
        </w:rPr>
        <w:t xml:space="preserve"> </w:t>
      </w:r>
      <w:r w:rsidR="008153AA">
        <w:rPr>
          <w:rFonts w:cs="Arial"/>
          <w:sz w:val="22"/>
          <w:szCs w:val="22"/>
        </w:rPr>
        <w:t xml:space="preserve">for Council to determine the DA pursuant </w:t>
      </w:r>
      <w:r w:rsidR="008153AA" w:rsidRPr="006C074C">
        <w:rPr>
          <w:rFonts w:cs="Arial"/>
          <w:sz w:val="22"/>
          <w:szCs w:val="22"/>
        </w:rPr>
        <w:t xml:space="preserve">to </w:t>
      </w:r>
      <w:r w:rsidR="008153AA">
        <w:rPr>
          <w:rFonts w:cs="Arial"/>
          <w:sz w:val="22"/>
          <w:szCs w:val="22"/>
        </w:rPr>
        <w:t>Schedule 7</w:t>
      </w:r>
      <w:r w:rsidR="008153AA" w:rsidRPr="006C074C">
        <w:rPr>
          <w:rFonts w:cs="Arial"/>
          <w:sz w:val="22"/>
          <w:szCs w:val="22"/>
        </w:rPr>
        <w:t xml:space="preserve"> of State Environmental Planning Policy (</w:t>
      </w:r>
      <w:r w:rsidR="00D82718">
        <w:rPr>
          <w:rFonts w:cs="Arial"/>
          <w:sz w:val="22"/>
          <w:szCs w:val="22"/>
        </w:rPr>
        <w:t>Planning Systems</w:t>
      </w:r>
      <w:r w:rsidR="008153AA" w:rsidRPr="006C074C">
        <w:rPr>
          <w:rFonts w:cs="Arial"/>
          <w:sz w:val="22"/>
          <w:szCs w:val="22"/>
        </w:rPr>
        <w:t>) 20</w:t>
      </w:r>
      <w:r w:rsidR="00D82718">
        <w:rPr>
          <w:rFonts w:cs="Arial"/>
          <w:sz w:val="22"/>
          <w:szCs w:val="22"/>
        </w:rPr>
        <w:t>2</w:t>
      </w:r>
      <w:r w:rsidR="008153AA" w:rsidRPr="006C074C">
        <w:rPr>
          <w:rFonts w:cs="Arial"/>
          <w:sz w:val="22"/>
          <w:szCs w:val="22"/>
        </w:rPr>
        <w:t>1</w:t>
      </w:r>
      <w:r w:rsidR="008153AA">
        <w:rPr>
          <w:rFonts w:cs="Arial"/>
          <w:sz w:val="22"/>
          <w:szCs w:val="22"/>
        </w:rPr>
        <w:t>.</w:t>
      </w:r>
    </w:p>
    <w:p w14:paraId="0486A0C9" w14:textId="77777777" w:rsidR="00276ECB" w:rsidRDefault="00276ECB" w:rsidP="0025756F">
      <w:pPr>
        <w:tabs>
          <w:tab w:val="left" w:pos="360"/>
          <w:tab w:val="left" w:pos="9640"/>
        </w:tabs>
        <w:autoSpaceDE w:val="0"/>
        <w:autoSpaceDN w:val="0"/>
        <w:adjustRightInd w:val="0"/>
        <w:spacing w:line="240" w:lineRule="atLeast"/>
        <w:jc w:val="both"/>
        <w:rPr>
          <w:rFonts w:cs="Arial"/>
          <w:color w:val="000000"/>
          <w:sz w:val="22"/>
          <w:szCs w:val="22"/>
        </w:rPr>
      </w:pPr>
    </w:p>
    <w:p w14:paraId="3BD2EAEE" w14:textId="77777777" w:rsidR="009259B7" w:rsidRPr="00164032" w:rsidRDefault="009259B7"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r w:rsidRPr="00164032">
        <w:rPr>
          <w:rFonts w:cs="Arial"/>
          <w:b/>
          <w:bCs/>
          <w:color w:val="000080"/>
          <w:sz w:val="22"/>
          <w:szCs w:val="22"/>
          <w:u w:val="single"/>
          <w:lang w:val="en-AU"/>
        </w:rPr>
        <w:t>SUMMARY OF RECOMMENDATION</w:t>
      </w:r>
    </w:p>
    <w:p w14:paraId="258B70DF" w14:textId="77777777" w:rsidR="009259B7" w:rsidRPr="00164032" w:rsidRDefault="009259B7" w:rsidP="0025756F">
      <w:pPr>
        <w:tabs>
          <w:tab w:val="left" w:pos="0"/>
          <w:tab w:val="left" w:pos="9540"/>
        </w:tabs>
        <w:autoSpaceDE w:val="0"/>
        <w:autoSpaceDN w:val="0"/>
        <w:adjustRightInd w:val="0"/>
        <w:spacing w:line="240" w:lineRule="atLeast"/>
        <w:jc w:val="both"/>
        <w:rPr>
          <w:rFonts w:cs="Arial"/>
          <w:b/>
          <w:bCs/>
          <w:sz w:val="22"/>
          <w:szCs w:val="22"/>
          <w:u w:val="single"/>
          <w:lang w:val="en-AU"/>
        </w:rPr>
      </w:pPr>
    </w:p>
    <w:p w14:paraId="7175EEA1" w14:textId="287CB502" w:rsidR="006E06DE" w:rsidRDefault="00E808E8" w:rsidP="0025756F">
      <w:pPr>
        <w:jc w:val="both"/>
        <w:rPr>
          <w:rFonts w:cs="Arial"/>
          <w:sz w:val="22"/>
          <w:szCs w:val="22"/>
        </w:rPr>
      </w:pPr>
      <w:r>
        <w:rPr>
          <w:rFonts w:cs="Arial"/>
          <w:sz w:val="22"/>
          <w:szCs w:val="22"/>
        </w:rPr>
        <w:t xml:space="preserve">That the </w:t>
      </w:r>
      <w:r w:rsidR="006C074C">
        <w:rPr>
          <w:rFonts w:cs="Arial"/>
          <w:sz w:val="22"/>
          <w:szCs w:val="22"/>
        </w:rPr>
        <w:t>Panel</w:t>
      </w:r>
      <w:r>
        <w:rPr>
          <w:rFonts w:cs="Arial"/>
          <w:sz w:val="22"/>
          <w:szCs w:val="22"/>
        </w:rPr>
        <w:t xml:space="preserve"> determine DA</w:t>
      </w:r>
      <w:r w:rsidR="00CB75E4">
        <w:rPr>
          <w:rFonts w:cs="Arial"/>
          <w:sz w:val="22"/>
          <w:szCs w:val="22"/>
        </w:rPr>
        <w:t>/20</w:t>
      </w:r>
      <w:r w:rsidR="007733AF">
        <w:rPr>
          <w:rFonts w:cs="Arial"/>
          <w:sz w:val="22"/>
          <w:szCs w:val="22"/>
        </w:rPr>
        <w:t>2</w:t>
      </w:r>
      <w:r w:rsidR="00D82718">
        <w:rPr>
          <w:rFonts w:cs="Arial"/>
          <w:sz w:val="22"/>
          <w:szCs w:val="22"/>
        </w:rPr>
        <w:t>2</w:t>
      </w:r>
      <w:r w:rsidR="00F3570B">
        <w:rPr>
          <w:rFonts w:cs="Arial"/>
          <w:sz w:val="22"/>
          <w:szCs w:val="22"/>
        </w:rPr>
        <w:t>/</w:t>
      </w:r>
      <w:r w:rsidR="00915996">
        <w:rPr>
          <w:rFonts w:cs="Arial"/>
          <w:sz w:val="22"/>
          <w:szCs w:val="22"/>
        </w:rPr>
        <w:t>507</w:t>
      </w:r>
      <w:r w:rsidR="00C02983">
        <w:rPr>
          <w:rFonts w:cs="Arial"/>
          <w:sz w:val="22"/>
          <w:szCs w:val="22"/>
        </w:rPr>
        <w:t xml:space="preserve">/1 </w:t>
      </w:r>
      <w:r>
        <w:rPr>
          <w:rFonts w:cs="Arial"/>
          <w:sz w:val="22"/>
          <w:szCs w:val="22"/>
        </w:rPr>
        <w:t xml:space="preserve">for </w:t>
      </w:r>
      <w:r w:rsidR="00915996">
        <w:rPr>
          <w:rFonts w:cs="Arial"/>
          <w:sz w:val="22"/>
          <w:szCs w:val="22"/>
        </w:rPr>
        <w:t xml:space="preserve">the </w:t>
      </w:r>
      <w:r w:rsidR="00B7294A">
        <w:rPr>
          <w:rFonts w:cs="Arial"/>
          <w:sz w:val="22"/>
          <w:szCs w:val="22"/>
        </w:rPr>
        <w:t>c</w:t>
      </w:r>
      <w:r w:rsidR="00F80110">
        <w:rPr>
          <w:rFonts w:cs="Arial"/>
          <w:sz w:val="22"/>
          <w:szCs w:val="22"/>
        </w:rPr>
        <w:t xml:space="preserve">onstruction of a </w:t>
      </w:r>
      <w:proofErr w:type="gramStart"/>
      <w:r w:rsidR="00F80110">
        <w:rPr>
          <w:rFonts w:cs="Arial"/>
          <w:sz w:val="22"/>
          <w:szCs w:val="22"/>
        </w:rPr>
        <w:t>mixed use</w:t>
      </w:r>
      <w:proofErr w:type="gramEnd"/>
      <w:r w:rsidR="00F80110">
        <w:rPr>
          <w:rFonts w:cs="Arial"/>
          <w:sz w:val="22"/>
          <w:szCs w:val="22"/>
        </w:rPr>
        <w:t xml:space="preserve"> development </w:t>
      </w:r>
      <w:r w:rsidR="000E0C52">
        <w:rPr>
          <w:rFonts w:cs="Arial"/>
          <w:sz w:val="22"/>
          <w:szCs w:val="22"/>
        </w:rPr>
        <w:t>pursuant to Section 4.16</w:t>
      </w:r>
      <w:r>
        <w:rPr>
          <w:rFonts w:cs="Arial"/>
          <w:sz w:val="22"/>
          <w:szCs w:val="22"/>
        </w:rPr>
        <w:t xml:space="preserve"> of the </w:t>
      </w:r>
      <w:r w:rsidRPr="00E76996">
        <w:rPr>
          <w:rFonts w:cs="Arial"/>
          <w:i/>
          <w:sz w:val="22"/>
          <w:szCs w:val="22"/>
        </w:rPr>
        <w:t xml:space="preserve">Environmental Planning and Assessment Act 1979 </w:t>
      </w:r>
      <w:r>
        <w:rPr>
          <w:rFonts w:cs="Arial"/>
          <w:sz w:val="22"/>
          <w:szCs w:val="22"/>
        </w:rPr>
        <w:t>by granting</w:t>
      </w:r>
      <w:r w:rsidRPr="00980BD0">
        <w:rPr>
          <w:rFonts w:cs="Arial"/>
          <w:sz w:val="22"/>
          <w:szCs w:val="22"/>
        </w:rPr>
        <w:t xml:space="preserve"> consent subject to </w:t>
      </w:r>
      <w:r>
        <w:rPr>
          <w:rFonts w:cs="Arial"/>
          <w:sz w:val="22"/>
          <w:szCs w:val="22"/>
        </w:rPr>
        <w:t xml:space="preserve">the </w:t>
      </w:r>
      <w:r w:rsidRPr="00980BD0">
        <w:rPr>
          <w:rFonts w:cs="Arial"/>
          <w:sz w:val="22"/>
          <w:szCs w:val="22"/>
        </w:rPr>
        <w:t xml:space="preserve">conditions </w:t>
      </w:r>
      <w:r w:rsidR="004306DF">
        <w:rPr>
          <w:rFonts w:cs="Arial"/>
          <w:sz w:val="22"/>
          <w:szCs w:val="22"/>
        </w:rPr>
        <w:t>attached to</w:t>
      </w:r>
      <w:r w:rsidRPr="00980BD0">
        <w:rPr>
          <w:rFonts w:cs="Arial"/>
          <w:sz w:val="22"/>
          <w:szCs w:val="22"/>
        </w:rPr>
        <w:t xml:space="preserve"> this report.</w:t>
      </w:r>
    </w:p>
    <w:p w14:paraId="54508B9A" w14:textId="77777777" w:rsidR="00257A77" w:rsidRDefault="00257A77" w:rsidP="0025756F">
      <w:pPr>
        <w:tabs>
          <w:tab w:val="left" w:pos="360"/>
          <w:tab w:val="left" w:pos="9640"/>
        </w:tabs>
        <w:autoSpaceDE w:val="0"/>
        <w:autoSpaceDN w:val="0"/>
        <w:adjustRightInd w:val="0"/>
        <w:spacing w:line="240" w:lineRule="atLeast"/>
        <w:jc w:val="both"/>
        <w:rPr>
          <w:rFonts w:cs="Arial"/>
          <w:sz w:val="22"/>
          <w:szCs w:val="22"/>
        </w:rPr>
      </w:pPr>
    </w:p>
    <w:p w14:paraId="31086930" w14:textId="77777777" w:rsidR="009259B7" w:rsidRPr="00164032" w:rsidRDefault="009259B7"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r>
        <w:rPr>
          <w:rFonts w:cs="Arial"/>
          <w:b/>
          <w:bCs/>
          <w:color w:val="000080"/>
          <w:sz w:val="22"/>
          <w:szCs w:val="22"/>
          <w:u w:val="single"/>
          <w:lang w:val="en-AU"/>
        </w:rPr>
        <w:t>EXECUTIVE SUMMARY</w:t>
      </w:r>
    </w:p>
    <w:p w14:paraId="2AB832E7" w14:textId="77777777" w:rsidR="00E808E8" w:rsidRDefault="00E808E8" w:rsidP="0025756F">
      <w:pPr>
        <w:jc w:val="both"/>
        <w:rPr>
          <w:rFonts w:cs="Arial"/>
          <w:sz w:val="22"/>
          <w:szCs w:val="22"/>
        </w:rPr>
      </w:pPr>
    </w:p>
    <w:p w14:paraId="778580EF" w14:textId="487A5E76" w:rsidR="00E808E8" w:rsidRPr="00915996" w:rsidRDefault="00E808E8" w:rsidP="0025756F">
      <w:pPr>
        <w:jc w:val="both"/>
        <w:rPr>
          <w:rFonts w:cs="Arial"/>
          <w:sz w:val="22"/>
          <w:szCs w:val="22"/>
        </w:rPr>
      </w:pPr>
      <w:r w:rsidRPr="00915996">
        <w:rPr>
          <w:rFonts w:cs="Arial"/>
          <w:sz w:val="22"/>
          <w:szCs w:val="22"/>
        </w:rPr>
        <w:t xml:space="preserve">Council is in receipt of a DA for </w:t>
      </w:r>
      <w:r w:rsidR="00915996" w:rsidRPr="00915996">
        <w:rPr>
          <w:rFonts w:cs="Arial"/>
          <w:sz w:val="22"/>
          <w:szCs w:val="22"/>
        </w:rPr>
        <w:t xml:space="preserve">the </w:t>
      </w:r>
      <w:r w:rsidR="00B7294A">
        <w:rPr>
          <w:rFonts w:cs="Arial"/>
          <w:sz w:val="22"/>
          <w:szCs w:val="22"/>
        </w:rPr>
        <w:t>c</w:t>
      </w:r>
      <w:r w:rsidR="00E33811" w:rsidRPr="00E33811">
        <w:rPr>
          <w:rFonts w:cs="Arial"/>
          <w:sz w:val="22"/>
          <w:szCs w:val="22"/>
        </w:rPr>
        <w:t xml:space="preserve">onstruction of a </w:t>
      </w:r>
      <w:proofErr w:type="gramStart"/>
      <w:r w:rsidR="00E33811" w:rsidRPr="00E33811">
        <w:rPr>
          <w:rFonts w:cs="Arial"/>
          <w:sz w:val="22"/>
          <w:szCs w:val="22"/>
        </w:rPr>
        <w:t>mixed use</w:t>
      </w:r>
      <w:proofErr w:type="gramEnd"/>
      <w:r w:rsidR="00E33811" w:rsidRPr="00E33811">
        <w:rPr>
          <w:rFonts w:cs="Arial"/>
          <w:sz w:val="22"/>
          <w:szCs w:val="22"/>
        </w:rPr>
        <w:t xml:space="preserve"> development comprising sixty-three (63) light industry units, self-storage premises, a centre-based child care centre for eighty (80) children, takeaway food and drink premises, ancillary manager's office, car parking, signage, landscaping and associated site works</w:t>
      </w:r>
      <w:r w:rsidR="00F80110">
        <w:rPr>
          <w:rFonts w:cs="Arial"/>
          <w:sz w:val="22"/>
          <w:szCs w:val="22"/>
        </w:rPr>
        <w:t xml:space="preserve"> </w:t>
      </w:r>
      <w:r w:rsidR="006B2382" w:rsidRPr="00915996">
        <w:rPr>
          <w:rFonts w:cs="Arial"/>
          <w:sz w:val="22"/>
          <w:szCs w:val="22"/>
        </w:rPr>
        <w:t xml:space="preserve">at </w:t>
      </w:r>
      <w:r w:rsidR="00915996" w:rsidRPr="00915996">
        <w:rPr>
          <w:rFonts w:cs="Arial"/>
          <w:sz w:val="22"/>
          <w:szCs w:val="22"/>
        </w:rPr>
        <w:t>36 Turner Road, Smeaton Grange</w:t>
      </w:r>
      <w:r w:rsidR="00915996">
        <w:rPr>
          <w:rFonts w:cs="Arial"/>
          <w:sz w:val="22"/>
          <w:szCs w:val="22"/>
        </w:rPr>
        <w:t>.</w:t>
      </w:r>
    </w:p>
    <w:p w14:paraId="57B059CB" w14:textId="77777777" w:rsidR="002734C3" w:rsidRPr="006D04CF" w:rsidRDefault="002734C3" w:rsidP="0025756F">
      <w:pPr>
        <w:jc w:val="both"/>
        <w:rPr>
          <w:rFonts w:cs="Arial"/>
          <w:sz w:val="22"/>
          <w:szCs w:val="22"/>
          <w:highlight w:val="yellow"/>
        </w:rPr>
      </w:pPr>
    </w:p>
    <w:p w14:paraId="6A91F075" w14:textId="5DDAAA95" w:rsidR="00E808E8" w:rsidRDefault="00E808E8" w:rsidP="002734C3">
      <w:pPr>
        <w:jc w:val="both"/>
        <w:rPr>
          <w:rFonts w:cs="Arial"/>
          <w:sz w:val="22"/>
          <w:szCs w:val="22"/>
        </w:rPr>
      </w:pPr>
      <w:r>
        <w:rPr>
          <w:rFonts w:cs="Arial"/>
          <w:sz w:val="22"/>
          <w:szCs w:val="22"/>
        </w:rPr>
        <w:t xml:space="preserve">The DA has been assessed against the </w:t>
      </w:r>
      <w:r w:rsidRPr="0016730E">
        <w:rPr>
          <w:rFonts w:cs="Arial"/>
          <w:i/>
          <w:sz w:val="22"/>
          <w:szCs w:val="22"/>
        </w:rPr>
        <w:t>Environmental Planning and Assessment Act 1979</w:t>
      </w:r>
      <w:r>
        <w:rPr>
          <w:rFonts w:cs="Arial"/>
          <w:sz w:val="22"/>
          <w:szCs w:val="22"/>
        </w:rPr>
        <w:t xml:space="preserve">, the </w:t>
      </w:r>
      <w:r w:rsidRPr="000E0C52">
        <w:rPr>
          <w:rFonts w:cs="Arial"/>
          <w:i/>
          <w:sz w:val="22"/>
          <w:szCs w:val="22"/>
        </w:rPr>
        <w:t>Environmental Planning and Assessment Regulation 20</w:t>
      </w:r>
      <w:r w:rsidR="00D82718">
        <w:rPr>
          <w:rFonts w:cs="Arial"/>
          <w:i/>
          <w:sz w:val="22"/>
          <w:szCs w:val="22"/>
        </w:rPr>
        <w:t>21</w:t>
      </w:r>
      <w:r w:rsidR="001B2EA8">
        <w:rPr>
          <w:rFonts w:cs="Arial"/>
          <w:sz w:val="22"/>
          <w:szCs w:val="22"/>
        </w:rPr>
        <w:t>, relevant environmental planning instruments, development control p</w:t>
      </w:r>
      <w:r>
        <w:rPr>
          <w:rFonts w:cs="Arial"/>
          <w:sz w:val="22"/>
          <w:szCs w:val="22"/>
        </w:rPr>
        <w:t>lans and policies.</w:t>
      </w:r>
    </w:p>
    <w:p w14:paraId="7BC2B495" w14:textId="77777777" w:rsidR="00E70FA9" w:rsidRDefault="00E70FA9" w:rsidP="0025756F">
      <w:pPr>
        <w:jc w:val="both"/>
        <w:rPr>
          <w:rFonts w:cs="Arial"/>
          <w:sz w:val="22"/>
          <w:szCs w:val="22"/>
          <w:highlight w:val="green"/>
        </w:rPr>
      </w:pPr>
    </w:p>
    <w:p w14:paraId="7796B089" w14:textId="77777777" w:rsidR="004C72E8" w:rsidRDefault="004C72E8" w:rsidP="004C72E8">
      <w:pPr>
        <w:jc w:val="both"/>
        <w:rPr>
          <w:rFonts w:cs="Arial"/>
          <w:sz w:val="22"/>
          <w:szCs w:val="22"/>
          <w:highlight w:val="green"/>
        </w:rPr>
      </w:pPr>
      <w:r>
        <w:rPr>
          <w:rFonts w:cs="Arial"/>
          <w:sz w:val="22"/>
          <w:szCs w:val="22"/>
        </w:rPr>
        <w:t>A summary of the assessment of all relevant environmental planning instruments is provided below with a detailed assessment provided</w:t>
      </w:r>
      <w:r w:rsidRPr="00C11819">
        <w:rPr>
          <w:rFonts w:cs="Arial"/>
          <w:sz w:val="22"/>
          <w:szCs w:val="22"/>
        </w:rPr>
        <w:t xml:space="preserve"> </w:t>
      </w:r>
      <w:r>
        <w:rPr>
          <w:rFonts w:cs="Arial"/>
          <w:sz w:val="22"/>
          <w:szCs w:val="22"/>
        </w:rPr>
        <w:t>later in the</w:t>
      </w:r>
      <w:r w:rsidRPr="00C11819">
        <w:rPr>
          <w:rFonts w:cs="Arial"/>
          <w:sz w:val="22"/>
          <w:szCs w:val="22"/>
        </w:rPr>
        <w:t xml:space="preserve"> report.</w:t>
      </w:r>
    </w:p>
    <w:p w14:paraId="6AFF7413" w14:textId="77777777" w:rsidR="004C72E8" w:rsidRDefault="004C72E8" w:rsidP="004C72E8">
      <w:pPr>
        <w:jc w:val="both"/>
        <w:rPr>
          <w:rFonts w:cs="Arial"/>
          <w:sz w:val="22"/>
          <w:szCs w:val="22"/>
          <w:highlight w:val="gree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1"/>
        <w:gridCol w:w="4123"/>
      </w:tblGrid>
      <w:tr w:rsidR="004C72E8" w:rsidRPr="00B34462" w14:paraId="53E91AAE" w14:textId="77777777" w:rsidTr="00915996">
        <w:tc>
          <w:tcPr>
            <w:tcW w:w="4071" w:type="dxa"/>
            <w:shd w:val="clear" w:color="auto" w:fill="auto"/>
            <w:vAlign w:val="center"/>
          </w:tcPr>
          <w:p w14:paraId="6514E3ED" w14:textId="000BBEBF" w:rsidR="004C72E8" w:rsidRPr="00330241" w:rsidRDefault="004C72E8" w:rsidP="00E62143">
            <w:pPr>
              <w:spacing w:before="60" w:after="60"/>
              <w:jc w:val="both"/>
              <w:rPr>
                <w:rFonts w:cs="Arial"/>
                <w:sz w:val="22"/>
                <w:szCs w:val="22"/>
              </w:rPr>
            </w:pPr>
            <w:r w:rsidRPr="008E2E16">
              <w:rPr>
                <w:rFonts w:cs="Arial"/>
                <w:sz w:val="22"/>
                <w:szCs w:val="22"/>
              </w:rPr>
              <w:t>State Environmental Planning Policy (</w:t>
            </w:r>
            <w:r w:rsidR="00D82718">
              <w:rPr>
                <w:rFonts w:cs="Arial"/>
                <w:sz w:val="22"/>
                <w:szCs w:val="22"/>
              </w:rPr>
              <w:t>Planning Systems</w:t>
            </w:r>
            <w:r w:rsidRPr="008E2E16">
              <w:rPr>
                <w:rFonts w:cs="Arial"/>
                <w:sz w:val="22"/>
                <w:szCs w:val="22"/>
              </w:rPr>
              <w:t>) 20</w:t>
            </w:r>
            <w:r w:rsidR="00D82718">
              <w:rPr>
                <w:rFonts w:cs="Arial"/>
                <w:sz w:val="22"/>
                <w:szCs w:val="22"/>
              </w:rPr>
              <w:t>2</w:t>
            </w:r>
            <w:r w:rsidRPr="008E2E16">
              <w:rPr>
                <w:rFonts w:cs="Arial"/>
                <w:sz w:val="22"/>
                <w:szCs w:val="22"/>
              </w:rPr>
              <w:t>1</w:t>
            </w:r>
            <w:r w:rsidR="006E6041">
              <w:rPr>
                <w:rFonts w:cs="Arial"/>
                <w:sz w:val="22"/>
                <w:szCs w:val="22"/>
              </w:rPr>
              <w:t>.</w:t>
            </w:r>
          </w:p>
        </w:tc>
        <w:tc>
          <w:tcPr>
            <w:tcW w:w="4123" w:type="dxa"/>
            <w:shd w:val="clear" w:color="auto" w:fill="auto"/>
            <w:vAlign w:val="center"/>
          </w:tcPr>
          <w:p w14:paraId="6D78F202" w14:textId="2DBB8922" w:rsidR="004C72E8" w:rsidRDefault="004C72E8" w:rsidP="00E62143">
            <w:pPr>
              <w:spacing w:before="60" w:after="60"/>
              <w:jc w:val="both"/>
              <w:rPr>
                <w:rFonts w:cs="Arial"/>
                <w:sz w:val="22"/>
                <w:szCs w:val="22"/>
              </w:rPr>
            </w:pPr>
            <w:r>
              <w:rPr>
                <w:rFonts w:cs="Arial"/>
                <w:sz w:val="22"/>
                <w:szCs w:val="22"/>
              </w:rPr>
              <w:t xml:space="preserve">The Panel is the </w:t>
            </w:r>
            <w:r w:rsidR="00C930D5">
              <w:rPr>
                <w:rFonts w:cs="Arial"/>
                <w:sz w:val="22"/>
                <w:szCs w:val="22"/>
              </w:rPr>
              <w:t>consent</w:t>
            </w:r>
            <w:r>
              <w:rPr>
                <w:rFonts w:cs="Arial"/>
                <w:sz w:val="22"/>
                <w:szCs w:val="22"/>
              </w:rPr>
              <w:t xml:space="preserve"> authority for this DA as the development has a CIV of </w:t>
            </w:r>
            <w:r w:rsidR="00915996" w:rsidRPr="00A5425C">
              <w:rPr>
                <w:rFonts w:cs="Arial"/>
                <w:sz w:val="22"/>
                <w:szCs w:val="22"/>
                <w:lang w:val="en-AU"/>
              </w:rPr>
              <w:t>$30,654,837</w:t>
            </w:r>
            <w:r w:rsidR="00915996">
              <w:rPr>
                <w:rFonts w:cs="Arial"/>
                <w:sz w:val="22"/>
                <w:szCs w:val="22"/>
                <w:lang w:val="en-AU"/>
              </w:rPr>
              <w:t xml:space="preserve"> </w:t>
            </w:r>
            <w:r>
              <w:rPr>
                <w:rFonts w:cs="Arial"/>
                <w:sz w:val="22"/>
                <w:szCs w:val="22"/>
              </w:rPr>
              <w:t>which</w:t>
            </w:r>
            <w:r w:rsidR="006649EE">
              <w:rPr>
                <w:rFonts w:cs="Arial"/>
                <w:sz w:val="22"/>
                <w:szCs w:val="22"/>
              </w:rPr>
              <w:t xml:space="preserve"> exceeds the CIV threshold of $3</w:t>
            </w:r>
            <w:r>
              <w:rPr>
                <w:rFonts w:cs="Arial"/>
                <w:sz w:val="22"/>
                <w:szCs w:val="22"/>
              </w:rPr>
              <w:t>0 million for Council to determine the DA</w:t>
            </w:r>
            <w:r w:rsidR="006E6041">
              <w:rPr>
                <w:rFonts w:cs="Arial"/>
                <w:sz w:val="22"/>
                <w:szCs w:val="22"/>
              </w:rPr>
              <w:t>.</w:t>
            </w:r>
          </w:p>
        </w:tc>
      </w:tr>
      <w:tr w:rsidR="004C72E8" w:rsidRPr="00B34462" w14:paraId="5B1E5112" w14:textId="77777777" w:rsidTr="00915996">
        <w:tc>
          <w:tcPr>
            <w:tcW w:w="4071" w:type="dxa"/>
            <w:shd w:val="clear" w:color="auto" w:fill="auto"/>
            <w:vAlign w:val="center"/>
          </w:tcPr>
          <w:p w14:paraId="5F4F5F4C" w14:textId="291CE236" w:rsidR="004C72E8" w:rsidRPr="00C27661" w:rsidRDefault="004C72E8" w:rsidP="00E62143">
            <w:pPr>
              <w:spacing w:before="60" w:after="60"/>
              <w:jc w:val="both"/>
              <w:rPr>
                <w:rFonts w:cs="Arial"/>
                <w:sz w:val="22"/>
                <w:szCs w:val="22"/>
              </w:rPr>
            </w:pPr>
            <w:r>
              <w:rPr>
                <w:rFonts w:cs="Arial"/>
                <w:sz w:val="22"/>
                <w:szCs w:val="22"/>
              </w:rPr>
              <w:t>State Environmental Planning Policy (</w:t>
            </w:r>
            <w:r w:rsidR="00D82718">
              <w:rPr>
                <w:rFonts w:cs="Arial"/>
                <w:sz w:val="22"/>
                <w:szCs w:val="22"/>
              </w:rPr>
              <w:t xml:space="preserve">Transport and </w:t>
            </w:r>
            <w:r>
              <w:rPr>
                <w:rFonts w:cs="Arial"/>
                <w:sz w:val="22"/>
                <w:szCs w:val="22"/>
              </w:rPr>
              <w:t>Infrastructure) 20</w:t>
            </w:r>
            <w:r w:rsidR="00D82718">
              <w:rPr>
                <w:rFonts w:cs="Arial"/>
                <w:sz w:val="22"/>
                <w:szCs w:val="22"/>
              </w:rPr>
              <w:t>21</w:t>
            </w:r>
            <w:r>
              <w:rPr>
                <w:rFonts w:cs="Arial"/>
                <w:sz w:val="22"/>
                <w:szCs w:val="22"/>
              </w:rPr>
              <w:t xml:space="preserve"> (</w:t>
            </w:r>
            <w:r w:rsidR="000366CD">
              <w:rPr>
                <w:rFonts w:cs="Arial"/>
                <w:sz w:val="22"/>
                <w:szCs w:val="22"/>
              </w:rPr>
              <w:t xml:space="preserve">Transport and Infrastructure </w:t>
            </w:r>
            <w:r>
              <w:rPr>
                <w:rFonts w:cs="Arial"/>
                <w:sz w:val="22"/>
                <w:szCs w:val="22"/>
              </w:rPr>
              <w:t>SEPP)</w:t>
            </w:r>
            <w:r w:rsidR="006E6041">
              <w:rPr>
                <w:rFonts w:cs="Arial"/>
                <w:sz w:val="22"/>
                <w:szCs w:val="22"/>
              </w:rPr>
              <w:t>.</w:t>
            </w:r>
          </w:p>
        </w:tc>
        <w:tc>
          <w:tcPr>
            <w:tcW w:w="4123" w:type="dxa"/>
            <w:shd w:val="clear" w:color="auto" w:fill="auto"/>
            <w:vAlign w:val="center"/>
          </w:tcPr>
          <w:p w14:paraId="418A191D" w14:textId="77777777" w:rsidR="00915996" w:rsidRDefault="004C72E8" w:rsidP="00E62143">
            <w:pPr>
              <w:spacing w:before="60" w:after="60"/>
              <w:jc w:val="both"/>
              <w:rPr>
                <w:rFonts w:cs="Arial"/>
                <w:sz w:val="22"/>
                <w:szCs w:val="22"/>
              </w:rPr>
            </w:pPr>
            <w:r>
              <w:rPr>
                <w:rFonts w:cs="Arial"/>
                <w:sz w:val="22"/>
                <w:szCs w:val="22"/>
              </w:rPr>
              <w:t xml:space="preserve">The DA was referred to </w:t>
            </w:r>
            <w:r w:rsidR="00915996">
              <w:rPr>
                <w:rFonts w:cs="Arial"/>
                <w:sz w:val="22"/>
                <w:szCs w:val="22"/>
              </w:rPr>
              <w:t xml:space="preserve">Endeavour Energy for concurrence as the proposed development is within 5m of an exposed overhead electricity power line.  Endeavour Energy has provided recommended conditions of consent.  </w:t>
            </w:r>
          </w:p>
          <w:p w14:paraId="6F89BE84" w14:textId="55CE0A40" w:rsidR="00266C19" w:rsidRDefault="00FE14E1" w:rsidP="00E62143">
            <w:pPr>
              <w:spacing w:before="60" w:after="60"/>
              <w:jc w:val="both"/>
              <w:rPr>
                <w:rFonts w:cs="Arial"/>
                <w:sz w:val="22"/>
                <w:szCs w:val="22"/>
              </w:rPr>
            </w:pPr>
            <w:r>
              <w:rPr>
                <w:rFonts w:cs="Arial"/>
                <w:sz w:val="22"/>
                <w:szCs w:val="22"/>
              </w:rPr>
              <w:t>Consideration of the Child</w:t>
            </w:r>
            <w:r w:rsidR="00F240E5">
              <w:rPr>
                <w:rFonts w:cs="Arial"/>
                <w:sz w:val="22"/>
                <w:szCs w:val="22"/>
              </w:rPr>
              <w:t xml:space="preserve"> C</w:t>
            </w:r>
            <w:r>
              <w:rPr>
                <w:rFonts w:cs="Arial"/>
                <w:sz w:val="22"/>
                <w:szCs w:val="22"/>
              </w:rPr>
              <w:t>are Planning Guidelines in relation to the proposed development has been provided and is attached to this report.</w:t>
            </w:r>
          </w:p>
          <w:p w14:paraId="0307BE5B" w14:textId="0B393133" w:rsidR="004C72E8" w:rsidRDefault="00FE14E1" w:rsidP="00E62143">
            <w:pPr>
              <w:spacing w:before="60" w:after="60"/>
              <w:jc w:val="both"/>
              <w:rPr>
                <w:rFonts w:cs="Arial"/>
                <w:sz w:val="22"/>
                <w:szCs w:val="22"/>
              </w:rPr>
            </w:pPr>
            <w:r>
              <w:rPr>
                <w:rFonts w:cs="Arial"/>
                <w:sz w:val="22"/>
                <w:szCs w:val="22"/>
              </w:rPr>
              <w:t>Additional consideration ha</w:t>
            </w:r>
            <w:r w:rsidR="00F240E5">
              <w:rPr>
                <w:rFonts w:cs="Arial"/>
                <w:sz w:val="22"/>
                <w:szCs w:val="22"/>
              </w:rPr>
              <w:t>s</w:t>
            </w:r>
            <w:r>
              <w:rPr>
                <w:rFonts w:cs="Arial"/>
                <w:sz w:val="22"/>
                <w:szCs w:val="22"/>
              </w:rPr>
              <w:t xml:space="preserve"> been made to the proposed </w:t>
            </w:r>
            <w:proofErr w:type="gramStart"/>
            <w:r>
              <w:rPr>
                <w:rFonts w:cs="Arial"/>
                <w:sz w:val="22"/>
                <w:szCs w:val="22"/>
              </w:rPr>
              <w:t>child</w:t>
            </w:r>
            <w:r w:rsidR="00F240E5">
              <w:rPr>
                <w:rFonts w:cs="Arial"/>
                <w:sz w:val="22"/>
                <w:szCs w:val="22"/>
              </w:rPr>
              <w:t xml:space="preserve"> </w:t>
            </w:r>
            <w:r>
              <w:rPr>
                <w:rFonts w:cs="Arial"/>
                <w:sz w:val="22"/>
                <w:szCs w:val="22"/>
              </w:rPr>
              <w:t>care</w:t>
            </w:r>
            <w:proofErr w:type="gramEnd"/>
            <w:r>
              <w:rPr>
                <w:rFonts w:cs="Arial"/>
                <w:sz w:val="22"/>
                <w:szCs w:val="22"/>
              </w:rPr>
              <w:t xml:space="preserve"> centre being </w:t>
            </w:r>
            <w:r>
              <w:rPr>
                <w:rFonts w:cs="Arial"/>
                <w:sz w:val="22"/>
                <w:szCs w:val="22"/>
              </w:rPr>
              <w:lastRenderedPageBreak/>
              <w:t>located in an industrial zone which is discussed later in this report.</w:t>
            </w:r>
          </w:p>
        </w:tc>
      </w:tr>
      <w:tr w:rsidR="004C72E8" w:rsidRPr="00B34462" w14:paraId="11D19B8E" w14:textId="77777777" w:rsidTr="00915996">
        <w:tc>
          <w:tcPr>
            <w:tcW w:w="4071" w:type="dxa"/>
            <w:shd w:val="clear" w:color="auto" w:fill="auto"/>
            <w:vAlign w:val="center"/>
          </w:tcPr>
          <w:p w14:paraId="3518F93B" w14:textId="02EB16A7" w:rsidR="004C72E8" w:rsidRDefault="004C72E8" w:rsidP="00E62143">
            <w:pPr>
              <w:spacing w:before="60" w:after="60"/>
              <w:jc w:val="both"/>
              <w:rPr>
                <w:rFonts w:cs="Arial"/>
                <w:sz w:val="22"/>
                <w:szCs w:val="22"/>
              </w:rPr>
            </w:pPr>
            <w:r>
              <w:rPr>
                <w:rFonts w:cs="Arial"/>
                <w:sz w:val="22"/>
                <w:szCs w:val="22"/>
              </w:rPr>
              <w:lastRenderedPageBreak/>
              <w:t>State Environmental Planning Polic</w:t>
            </w:r>
            <w:r w:rsidR="00F602D6">
              <w:rPr>
                <w:rFonts w:cs="Arial"/>
                <w:sz w:val="22"/>
                <w:szCs w:val="22"/>
              </w:rPr>
              <w:t xml:space="preserve">y </w:t>
            </w:r>
            <w:r w:rsidR="000366CD">
              <w:rPr>
                <w:rFonts w:cs="Arial"/>
                <w:sz w:val="22"/>
                <w:szCs w:val="22"/>
              </w:rPr>
              <w:t>(Resilience and Hazards) 2021 (Resilience and Hazards SEPP).</w:t>
            </w:r>
          </w:p>
        </w:tc>
        <w:tc>
          <w:tcPr>
            <w:tcW w:w="4123" w:type="dxa"/>
            <w:shd w:val="clear" w:color="auto" w:fill="auto"/>
            <w:vAlign w:val="center"/>
          </w:tcPr>
          <w:p w14:paraId="1CAA5FD0" w14:textId="52E8D365" w:rsidR="00B7294A" w:rsidRDefault="000366CD" w:rsidP="00E62143">
            <w:pPr>
              <w:spacing w:before="60" w:after="60"/>
              <w:jc w:val="both"/>
              <w:rPr>
                <w:rFonts w:cs="Arial"/>
                <w:sz w:val="22"/>
                <w:szCs w:val="22"/>
              </w:rPr>
            </w:pPr>
            <w:r w:rsidRPr="00AE0928">
              <w:rPr>
                <w:rFonts w:cs="Arial"/>
                <w:sz w:val="22"/>
                <w:szCs w:val="22"/>
              </w:rPr>
              <w:t xml:space="preserve">Council staff have assessed a </w:t>
            </w:r>
            <w:r w:rsidR="009A4D44">
              <w:rPr>
                <w:rFonts w:cs="Arial"/>
                <w:sz w:val="22"/>
                <w:szCs w:val="22"/>
              </w:rPr>
              <w:t>P</w:t>
            </w:r>
            <w:r w:rsidRPr="00AE0928">
              <w:rPr>
                <w:rFonts w:cs="Arial"/>
                <w:sz w:val="22"/>
                <w:szCs w:val="22"/>
              </w:rPr>
              <w:t xml:space="preserve">hase 2 </w:t>
            </w:r>
            <w:r w:rsidR="009A4D44">
              <w:rPr>
                <w:rFonts w:cs="Arial"/>
                <w:sz w:val="22"/>
                <w:szCs w:val="22"/>
              </w:rPr>
              <w:t>D</w:t>
            </w:r>
            <w:r w:rsidRPr="00AE0928">
              <w:rPr>
                <w:rFonts w:cs="Arial"/>
                <w:sz w:val="22"/>
                <w:szCs w:val="22"/>
              </w:rPr>
              <w:t xml:space="preserve">etailed </w:t>
            </w:r>
            <w:r w:rsidR="009A4D44">
              <w:rPr>
                <w:rFonts w:cs="Arial"/>
                <w:sz w:val="22"/>
                <w:szCs w:val="22"/>
              </w:rPr>
              <w:t>Site I</w:t>
            </w:r>
            <w:r w:rsidR="009A3536">
              <w:rPr>
                <w:rFonts w:cs="Arial"/>
                <w:sz w:val="22"/>
                <w:szCs w:val="22"/>
              </w:rPr>
              <w:t>nvestigation</w:t>
            </w:r>
            <w:r w:rsidR="00CC2E6F">
              <w:rPr>
                <w:rFonts w:cs="Arial"/>
                <w:sz w:val="22"/>
                <w:szCs w:val="22"/>
              </w:rPr>
              <w:t xml:space="preserve"> </w:t>
            </w:r>
            <w:r w:rsidR="009A4D44">
              <w:rPr>
                <w:rFonts w:cs="Arial"/>
                <w:sz w:val="22"/>
                <w:szCs w:val="22"/>
              </w:rPr>
              <w:t>(</w:t>
            </w:r>
            <w:r w:rsidR="009A4D44" w:rsidRPr="00AE0928">
              <w:rPr>
                <w:rFonts w:cs="Arial"/>
                <w:sz w:val="22"/>
                <w:szCs w:val="22"/>
              </w:rPr>
              <w:t>contamination</w:t>
            </w:r>
            <w:r w:rsidR="009A4D44">
              <w:rPr>
                <w:rFonts w:cs="Arial"/>
                <w:sz w:val="22"/>
                <w:szCs w:val="22"/>
              </w:rPr>
              <w:t xml:space="preserve">) </w:t>
            </w:r>
            <w:r w:rsidR="00CC2E6F">
              <w:rPr>
                <w:rFonts w:cs="Arial"/>
                <w:sz w:val="22"/>
                <w:szCs w:val="22"/>
              </w:rPr>
              <w:t xml:space="preserve">determining the site </w:t>
            </w:r>
            <w:r w:rsidR="00B7294A">
              <w:rPr>
                <w:rFonts w:cs="Arial"/>
                <w:sz w:val="22"/>
                <w:szCs w:val="22"/>
              </w:rPr>
              <w:t>is</w:t>
            </w:r>
            <w:r w:rsidR="00CC2E6F">
              <w:rPr>
                <w:rFonts w:cs="Arial"/>
                <w:sz w:val="22"/>
                <w:szCs w:val="22"/>
              </w:rPr>
              <w:t xml:space="preserve"> suitable for </w:t>
            </w:r>
            <w:r w:rsidR="009A4D44">
              <w:rPr>
                <w:rFonts w:cs="Arial"/>
                <w:sz w:val="22"/>
                <w:szCs w:val="22"/>
              </w:rPr>
              <w:t>a commercial/industrial use</w:t>
            </w:r>
            <w:r w:rsidR="00F240E5">
              <w:rPr>
                <w:rFonts w:cs="Arial"/>
                <w:sz w:val="22"/>
                <w:szCs w:val="22"/>
              </w:rPr>
              <w:t>. The Phase 2 assessment did</w:t>
            </w:r>
            <w:r w:rsidR="009A4D44">
              <w:rPr>
                <w:rFonts w:cs="Arial"/>
                <w:sz w:val="22"/>
                <w:szCs w:val="22"/>
              </w:rPr>
              <w:t xml:space="preserve"> however identif</w:t>
            </w:r>
            <w:r w:rsidR="00F240E5">
              <w:rPr>
                <w:rFonts w:cs="Arial"/>
                <w:sz w:val="22"/>
                <w:szCs w:val="22"/>
              </w:rPr>
              <w:t>y</w:t>
            </w:r>
            <w:r w:rsidR="009A4D44">
              <w:rPr>
                <w:rFonts w:cs="Arial"/>
                <w:sz w:val="22"/>
                <w:szCs w:val="22"/>
              </w:rPr>
              <w:t xml:space="preserve"> one area that would require re-evaluation should a more sensitive land</w:t>
            </w:r>
            <w:r w:rsidR="00F240E5">
              <w:rPr>
                <w:rFonts w:cs="Arial"/>
                <w:sz w:val="22"/>
                <w:szCs w:val="22"/>
              </w:rPr>
              <w:t xml:space="preserve"> </w:t>
            </w:r>
            <w:r w:rsidR="009A4D44">
              <w:rPr>
                <w:rFonts w:cs="Arial"/>
                <w:sz w:val="22"/>
                <w:szCs w:val="22"/>
              </w:rPr>
              <w:t>use be proposed.  A d</w:t>
            </w:r>
            <w:r w:rsidR="009A3536">
              <w:rPr>
                <w:rFonts w:cs="Arial"/>
                <w:sz w:val="22"/>
                <w:szCs w:val="22"/>
              </w:rPr>
              <w:t>ata gap analysis</w:t>
            </w:r>
            <w:r w:rsidR="009A4D44">
              <w:rPr>
                <w:rFonts w:cs="Arial"/>
                <w:sz w:val="22"/>
                <w:szCs w:val="22"/>
              </w:rPr>
              <w:t xml:space="preserve"> was conducted which </w:t>
            </w:r>
            <w:r w:rsidR="00F240E5">
              <w:rPr>
                <w:rFonts w:cs="Arial"/>
                <w:sz w:val="22"/>
                <w:szCs w:val="22"/>
              </w:rPr>
              <w:t xml:space="preserve">included </w:t>
            </w:r>
            <w:r w:rsidR="009A4D44">
              <w:rPr>
                <w:rFonts w:cs="Arial"/>
                <w:sz w:val="22"/>
                <w:szCs w:val="22"/>
              </w:rPr>
              <w:t>additional test pits over the site.  The contaminant levels found previously were unable to be replicated and no indications of gross contamination was identified in any</w:t>
            </w:r>
            <w:r w:rsidR="00AD51D3">
              <w:rPr>
                <w:rFonts w:cs="Arial"/>
                <w:sz w:val="22"/>
                <w:szCs w:val="22"/>
              </w:rPr>
              <w:t xml:space="preserve"> other</w:t>
            </w:r>
            <w:r w:rsidR="009A4D44">
              <w:rPr>
                <w:rFonts w:cs="Arial"/>
                <w:sz w:val="22"/>
                <w:szCs w:val="22"/>
              </w:rPr>
              <w:t xml:space="preserve"> location</w:t>
            </w:r>
            <w:r w:rsidR="00F240E5">
              <w:rPr>
                <w:rFonts w:cs="Arial"/>
                <w:sz w:val="22"/>
                <w:szCs w:val="22"/>
              </w:rPr>
              <w:t>s</w:t>
            </w:r>
            <w:r w:rsidR="00AD51D3">
              <w:rPr>
                <w:rFonts w:cs="Arial"/>
                <w:sz w:val="22"/>
                <w:szCs w:val="22"/>
              </w:rPr>
              <w:t xml:space="preserve"> on site</w:t>
            </w:r>
            <w:r w:rsidR="009A4D44">
              <w:rPr>
                <w:rFonts w:cs="Arial"/>
                <w:sz w:val="22"/>
                <w:szCs w:val="22"/>
              </w:rPr>
              <w:t xml:space="preserve">. </w:t>
            </w:r>
          </w:p>
          <w:p w14:paraId="1A1E272D" w14:textId="01B8C76A" w:rsidR="000366CD" w:rsidRDefault="009A4D44" w:rsidP="00E62143">
            <w:pPr>
              <w:spacing w:before="60" w:after="60"/>
              <w:jc w:val="both"/>
              <w:rPr>
                <w:rFonts w:cs="Arial"/>
                <w:sz w:val="22"/>
                <w:szCs w:val="22"/>
              </w:rPr>
            </w:pPr>
            <w:r>
              <w:rPr>
                <w:rFonts w:cs="Arial"/>
                <w:sz w:val="22"/>
                <w:szCs w:val="22"/>
              </w:rPr>
              <w:t xml:space="preserve">Based on sampling for the data gap analysis and previous investigations the data gap analysis concluded the site in its entirety is suitable </w:t>
            </w:r>
            <w:r w:rsidR="00AD51D3">
              <w:rPr>
                <w:rFonts w:cs="Arial"/>
                <w:sz w:val="22"/>
                <w:szCs w:val="22"/>
              </w:rPr>
              <w:t xml:space="preserve">for the proposed use as commercial/industrial and </w:t>
            </w:r>
            <w:r w:rsidR="00F240E5">
              <w:rPr>
                <w:rFonts w:cs="Arial"/>
                <w:sz w:val="22"/>
                <w:szCs w:val="22"/>
              </w:rPr>
              <w:t xml:space="preserve">for </w:t>
            </w:r>
            <w:r w:rsidR="00AD51D3">
              <w:rPr>
                <w:rFonts w:cs="Arial"/>
                <w:sz w:val="22"/>
                <w:szCs w:val="22"/>
              </w:rPr>
              <w:t xml:space="preserve">a </w:t>
            </w:r>
            <w:proofErr w:type="gramStart"/>
            <w:r w:rsidR="00AD51D3">
              <w:rPr>
                <w:rFonts w:cs="Arial"/>
                <w:sz w:val="22"/>
                <w:szCs w:val="22"/>
              </w:rPr>
              <w:t>child</w:t>
            </w:r>
            <w:r w:rsidR="00F240E5">
              <w:rPr>
                <w:rFonts w:cs="Arial"/>
                <w:sz w:val="22"/>
                <w:szCs w:val="22"/>
              </w:rPr>
              <w:t xml:space="preserve"> </w:t>
            </w:r>
            <w:r w:rsidR="00AD51D3">
              <w:rPr>
                <w:rFonts w:cs="Arial"/>
                <w:sz w:val="22"/>
                <w:szCs w:val="22"/>
              </w:rPr>
              <w:t>care</w:t>
            </w:r>
            <w:proofErr w:type="gramEnd"/>
            <w:r w:rsidR="00AD51D3">
              <w:rPr>
                <w:rFonts w:cs="Arial"/>
                <w:sz w:val="22"/>
                <w:szCs w:val="22"/>
              </w:rPr>
              <w:t xml:space="preserve"> centre </w:t>
            </w:r>
            <w:r w:rsidR="00F240E5">
              <w:rPr>
                <w:rFonts w:cs="Arial"/>
                <w:sz w:val="22"/>
                <w:szCs w:val="22"/>
              </w:rPr>
              <w:t>at</w:t>
            </w:r>
            <w:r w:rsidR="00AD51D3">
              <w:rPr>
                <w:rFonts w:cs="Arial"/>
                <w:sz w:val="22"/>
                <w:szCs w:val="22"/>
              </w:rPr>
              <w:t xml:space="preserve"> the proposed location</w:t>
            </w:r>
            <w:r w:rsidR="000366CD" w:rsidRPr="00AE0928">
              <w:rPr>
                <w:rFonts w:cs="Arial"/>
                <w:sz w:val="22"/>
                <w:szCs w:val="22"/>
              </w:rPr>
              <w:t xml:space="preserve">. Council staff are satisfied the site is suitable for the </w:t>
            </w:r>
            <w:r w:rsidR="00B7294A">
              <w:rPr>
                <w:rFonts w:cs="Arial"/>
                <w:sz w:val="22"/>
                <w:szCs w:val="22"/>
              </w:rPr>
              <w:t>proposed development</w:t>
            </w:r>
            <w:r w:rsidR="000366CD">
              <w:rPr>
                <w:rFonts w:cs="Arial"/>
                <w:sz w:val="22"/>
                <w:szCs w:val="22"/>
              </w:rPr>
              <w:t>.</w:t>
            </w:r>
          </w:p>
        </w:tc>
      </w:tr>
      <w:tr w:rsidR="00EB1E5E" w:rsidRPr="00B34462" w14:paraId="37FCAC06" w14:textId="77777777" w:rsidTr="00266C19">
        <w:tc>
          <w:tcPr>
            <w:tcW w:w="4071" w:type="dxa"/>
            <w:shd w:val="clear" w:color="auto" w:fill="auto"/>
            <w:vAlign w:val="center"/>
          </w:tcPr>
          <w:p w14:paraId="2734A6F0" w14:textId="25D4C682" w:rsidR="00EB1E5E" w:rsidRPr="008E2E16" w:rsidRDefault="00EB1E5E" w:rsidP="00E62143">
            <w:pPr>
              <w:spacing w:before="60" w:after="60"/>
              <w:jc w:val="both"/>
              <w:rPr>
                <w:rFonts w:cs="Arial"/>
                <w:sz w:val="22"/>
                <w:szCs w:val="22"/>
              </w:rPr>
            </w:pPr>
            <w:r>
              <w:rPr>
                <w:rFonts w:cs="Arial"/>
                <w:sz w:val="22"/>
                <w:szCs w:val="22"/>
              </w:rPr>
              <w:t>State Environmental Planning Policy</w:t>
            </w:r>
            <w:r w:rsidR="000366CD">
              <w:rPr>
                <w:rFonts w:cs="Arial"/>
                <w:sz w:val="22"/>
                <w:szCs w:val="22"/>
              </w:rPr>
              <w:t xml:space="preserve"> (Industry and Employment) 2021 (Industry and Employment SEPP).</w:t>
            </w:r>
          </w:p>
        </w:tc>
        <w:tc>
          <w:tcPr>
            <w:tcW w:w="4123" w:type="dxa"/>
            <w:shd w:val="clear" w:color="auto" w:fill="auto"/>
            <w:vAlign w:val="center"/>
          </w:tcPr>
          <w:p w14:paraId="29F5063A" w14:textId="5ED2CA6C" w:rsidR="00EB1E5E" w:rsidRPr="00C05025" w:rsidRDefault="00F80110" w:rsidP="00E62143">
            <w:pPr>
              <w:spacing w:before="60" w:after="60"/>
              <w:jc w:val="both"/>
              <w:rPr>
                <w:rFonts w:cs="Arial"/>
                <w:sz w:val="22"/>
                <w:szCs w:val="22"/>
                <w:lang w:val="en-AU"/>
              </w:rPr>
            </w:pPr>
            <w:r>
              <w:rPr>
                <w:rFonts w:cs="Arial"/>
                <w:sz w:val="22"/>
                <w:szCs w:val="22"/>
                <w:lang w:val="en-AU"/>
              </w:rPr>
              <w:t xml:space="preserve">The applicant is seeking </w:t>
            </w:r>
            <w:r w:rsidR="00266C19">
              <w:rPr>
                <w:rFonts w:cs="Arial"/>
                <w:sz w:val="22"/>
                <w:szCs w:val="22"/>
                <w:lang w:val="en-AU"/>
              </w:rPr>
              <w:t xml:space="preserve">consent for the construction of the pylon sign structures at both entry points to the site. The application </w:t>
            </w:r>
            <w:r w:rsidR="00F240E5">
              <w:rPr>
                <w:rFonts w:cs="Arial"/>
                <w:sz w:val="22"/>
                <w:szCs w:val="22"/>
                <w:lang w:val="en-AU"/>
              </w:rPr>
              <w:t>seeks</w:t>
            </w:r>
            <w:r w:rsidR="00266C19">
              <w:rPr>
                <w:rFonts w:cs="Arial"/>
                <w:sz w:val="22"/>
                <w:szCs w:val="22"/>
                <w:lang w:val="en-AU"/>
              </w:rPr>
              <w:t xml:space="preserve"> indicative consent for the location of the other signage throughout the site</w:t>
            </w:r>
            <w:r w:rsidR="0077232C">
              <w:rPr>
                <w:rFonts w:cs="Arial"/>
                <w:sz w:val="22"/>
                <w:szCs w:val="22"/>
                <w:lang w:val="en-AU"/>
              </w:rPr>
              <w:t>.</w:t>
            </w:r>
            <w:r w:rsidR="00266C19">
              <w:rPr>
                <w:rFonts w:cs="Arial"/>
                <w:sz w:val="22"/>
                <w:szCs w:val="22"/>
                <w:lang w:val="en-AU"/>
              </w:rPr>
              <w:t xml:space="preserve"> </w:t>
            </w:r>
            <w:r w:rsidR="0077232C">
              <w:rPr>
                <w:rFonts w:cs="Arial"/>
                <w:sz w:val="22"/>
                <w:szCs w:val="22"/>
                <w:lang w:val="en-AU"/>
              </w:rPr>
              <w:t xml:space="preserve">An assessment of the proposed signage has not been undertaken as the proposed signage plans lack the required information for a complete assessment.  A condition of consent is recommended requiring any proposed signage on site to comply with the requirements of the State Environmental Planning Policy (Exempt and Complying Development Codes) 2008 or alternatively a further development application will be required.  </w:t>
            </w:r>
          </w:p>
        </w:tc>
      </w:tr>
      <w:tr w:rsidR="004C72E8" w:rsidRPr="00B34462" w14:paraId="7B57FD59" w14:textId="77777777" w:rsidTr="00915996">
        <w:tc>
          <w:tcPr>
            <w:tcW w:w="4071" w:type="dxa"/>
            <w:shd w:val="clear" w:color="auto" w:fill="auto"/>
            <w:vAlign w:val="center"/>
          </w:tcPr>
          <w:p w14:paraId="73602A8F" w14:textId="0EA58068" w:rsidR="004C72E8" w:rsidRPr="00C27661" w:rsidRDefault="00B06ACC" w:rsidP="00E62143">
            <w:pPr>
              <w:spacing w:before="60" w:after="60"/>
              <w:jc w:val="both"/>
              <w:rPr>
                <w:rFonts w:cs="Arial"/>
                <w:sz w:val="22"/>
                <w:szCs w:val="22"/>
              </w:rPr>
            </w:pPr>
            <w:r>
              <w:rPr>
                <w:rFonts w:cs="Arial"/>
                <w:sz w:val="22"/>
                <w:szCs w:val="22"/>
              </w:rPr>
              <w:t>State Environmental Planning Policy (Biodiversity and Conservation) 2021 (Biodiversity and Conservation SEPP).</w:t>
            </w:r>
          </w:p>
        </w:tc>
        <w:tc>
          <w:tcPr>
            <w:tcW w:w="4123" w:type="dxa"/>
            <w:shd w:val="clear" w:color="auto" w:fill="auto"/>
            <w:vAlign w:val="center"/>
          </w:tcPr>
          <w:p w14:paraId="4B4D9B9F" w14:textId="71C20FB5" w:rsidR="004C72E8" w:rsidRPr="003C1302" w:rsidRDefault="004C72E8" w:rsidP="00E62143">
            <w:pPr>
              <w:spacing w:before="60" w:after="60"/>
              <w:jc w:val="both"/>
              <w:rPr>
                <w:rFonts w:cs="Arial"/>
                <w:color w:val="000000"/>
                <w:sz w:val="22"/>
                <w:szCs w:val="22"/>
              </w:rPr>
            </w:pPr>
            <w:r>
              <w:rPr>
                <w:rFonts w:cs="Arial"/>
                <w:color w:val="000000"/>
                <w:sz w:val="22"/>
                <w:szCs w:val="22"/>
              </w:rPr>
              <w:t xml:space="preserve">The development is consistent with the aim of </w:t>
            </w:r>
            <w:r w:rsidR="00B06ACC">
              <w:rPr>
                <w:rFonts w:cs="Arial"/>
                <w:color w:val="000000"/>
                <w:sz w:val="22"/>
                <w:szCs w:val="22"/>
              </w:rPr>
              <w:t>the Biodiversity and Conservation SEPP</w:t>
            </w:r>
            <w:r w:rsidR="0011670A">
              <w:rPr>
                <w:rFonts w:cs="Arial"/>
                <w:color w:val="000000"/>
                <w:sz w:val="22"/>
                <w:szCs w:val="22"/>
              </w:rPr>
              <w:t xml:space="preserve"> </w:t>
            </w:r>
            <w:r>
              <w:rPr>
                <w:rFonts w:cs="Arial"/>
                <w:color w:val="000000"/>
                <w:sz w:val="22"/>
                <w:szCs w:val="22"/>
              </w:rPr>
              <w:t xml:space="preserve">(to protect the environment of the Hawkesbury-Nepean River system) and </w:t>
            </w:r>
            <w:proofErr w:type="gramStart"/>
            <w:r>
              <w:rPr>
                <w:rFonts w:cs="Arial"/>
                <w:color w:val="000000"/>
                <w:sz w:val="22"/>
                <w:szCs w:val="22"/>
              </w:rPr>
              <w:t>all of</w:t>
            </w:r>
            <w:proofErr w:type="gramEnd"/>
            <w:r>
              <w:rPr>
                <w:rFonts w:cs="Arial"/>
                <w:color w:val="000000"/>
                <w:sz w:val="22"/>
                <w:szCs w:val="22"/>
              </w:rPr>
              <w:t xml:space="preserve"> its planning controls</w:t>
            </w:r>
            <w:r w:rsidR="006E6041">
              <w:rPr>
                <w:rFonts w:cs="Arial"/>
                <w:color w:val="000000"/>
                <w:sz w:val="22"/>
                <w:szCs w:val="22"/>
              </w:rPr>
              <w:t>.</w:t>
            </w:r>
          </w:p>
        </w:tc>
      </w:tr>
      <w:tr w:rsidR="00B318FD" w:rsidRPr="00B34462" w14:paraId="09F65D22" w14:textId="77777777" w:rsidTr="00915996">
        <w:tc>
          <w:tcPr>
            <w:tcW w:w="4071" w:type="dxa"/>
            <w:shd w:val="clear" w:color="auto" w:fill="auto"/>
            <w:vAlign w:val="center"/>
          </w:tcPr>
          <w:p w14:paraId="034A6205" w14:textId="51352B4C" w:rsidR="00B318FD" w:rsidRDefault="00B318FD" w:rsidP="00E62143">
            <w:pPr>
              <w:spacing w:before="60" w:after="60"/>
              <w:jc w:val="both"/>
              <w:rPr>
                <w:rFonts w:cs="Arial"/>
                <w:sz w:val="22"/>
                <w:szCs w:val="22"/>
              </w:rPr>
            </w:pPr>
            <w:r>
              <w:rPr>
                <w:rFonts w:cs="Arial"/>
                <w:sz w:val="22"/>
                <w:szCs w:val="22"/>
              </w:rPr>
              <w:t>Education and Care Services National Regulations (2011 SI 653)</w:t>
            </w:r>
          </w:p>
        </w:tc>
        <w:tc>
          <w:tcPr>
            <w:tcW w:w="4123" w:type="dxa"/>
            <w:shd w:val="clear" w:color="auto" w:fill="auto"/>
            <w:vAlign w:val="center"/>
          </w:tcPr>
          <w:p w14:paraId="579F0101" w14:textId="21D01AC8" w:rsidR="00B318FD" w:rsidRDefault="00B318FD" w:rsidP="00E62143">
            <w:pPr>
              <w:spacing w:before="60" w:after="60"/>
              <w:jc w:val="both"/>
              <w:rPr>
                <w:rFonts w:cs="Arial"/>
                <w:color w:val="000000"/>
                <w:sz w:val="22"/>
                <w:szCs w:val="22"/>
              </w:rPr>
            </w:pPr>
            <w:r>
              <w:rPr>
                <w:rFonts w:cs="Arial"/>
                <w:color w:val="000000"/>
                <w:sz w:val="22"/>
                <w:szCs w:val="22"/>
              </w:rPr>
              <w:t xml:space="preserve">The proposed development is consistent with the relevant requirements of the Regulations to which an assessment is provided later in this report.  </w:t>
            </w:r>
          </w:p>
        </w:tc>
      </w:tr>
      <w:tr w:rsidR="00915996" w:rsidRPr="00B34462" w14:paraId="64C9B5D9" w14:textId="77777777" w:rsidTr="00915996">
        <w:tc>
          <w:tcPr>
            <w:tcW w:w="4071" w:type="dxa"/>
            <w:shd w:val="clear" w:color="auto" w:fill="auto"/>
            <w:vAlign w:val="center"/>
          </w:tcPr>
          <w:p w14:paraId="0A52EE4A" w14:textId="38D6A894" w:rsidR="00915996" w:rsidRDefault="00E907D5" w:rsidP="00915996">
            <w:pPr>
              <w:spacing w:before="60" w:after="60"/>
              <w:jc w:val="both"/>
              <w:rPr>
                <w:rFonts w:cs="Arial"/>
                <w:sz w:val="22"/>
                <w:szCs w:val="22"/>
              </w:rPr>
            </w:pPr>
            <w:r>
              <w:rPr>
                <w:rFonts w:cs="Arial"/>
                <w:sz w:val="22"/>
                <w:szCs w:val="22"/>
              </w:rPr>
              <w:lastRenderedPageBreak/>
              <w:t>Camden Local Environmental Plan 2010</w:t>
            </w:r>
          </w:p>
        </w:tc>
        <w:tc>
          <w:tcPr>
            <w:tcW w:w="4123" w:type="dxa"/>
            <w:shd w:val="clear" w:color="auto" w:fill="auto"/>
            <w:vAlign w:val="center"/>
          </w:tcPr>
          <w:p w14:paraId="2A8C55F1" w14:textId="34F001B0" w:rsidR="00915996" w:rsidRDefault="00915996" w:rsidP="00915996">
            <w:pPr>
              <w:spacing w:before="60" w:after="60"/>
              <w:jc w:val="both"/>
              <w:rPr>
                <w:rFonts w:cs="Arial"/>
                <w:color w:val="000000"/>
                <w:sz w:val="22"/>
                <w:szCs w:val="22"/>
              </w:rPr>
            </w:pPr>
            <w:r>
              <w:rPr>
                <w:rFonts w:cs="Arial"/>
                <w:sz w:val="22"/>
                <w:szCs w:val="22"/>
              </w:rPr>
              <w:t xml:space="preserve">The </w:t>
            </w:r>
            <w:r w:rsidR="00E907D5">
              <w:rPr>
                <w:rFonts w:cs="Arial"/>
                <w:sz w:val="22"/>
                <w:szCs w:val="22"/>
              </w:rPr>
              <w:t xml:space="preserve">proposed </w:t>
            </w:r>
            <w:r>
              <w:rPr>
                <w:rFonts w:cs="Arial"/>
                <w:sz w:val="22"/>
                <w:szCs w:val="22"/>
              </w:rPr>
              <w:t xml:space="preserve">development is permitted with consent in the applicable </w:t>
            </w:r>
            <w:r w:rsidR="00E907D5">
              <w:rPr>
                <w:rFonts w:cs="Arial"/>
                <w:sz w:val="22"/>
                <w:szCs w:val="22"/>
              </w:rPr>
              <w:t>IN1</w:t>
            </w:r>
            <w:r w:rsidR="0096438D">
              <w:rPr>
                <w:rFonts w:cs="Arial"/>
                <w:sz w:val="22"/>
                <w:szCs w:val="22"/>
              </w:rPr>
              <w:t xml:space="preserve"> General Industrial and IN2 Light Industrial </w:t>
            </w:r>
            <w:r>
              <w:rPr>
                <w:rFonts w:cs="Arial"/>
                <w:sz w:val="22"/>
                <w:szCs w:val="22"/>
              </w:rPr>
              <w:t xml:space="preserve">zones, is consistent with the zones’ objectives and acceptable in terms of the </w:t>
            </w:r>
            <w:r w:rsidR="00735577">
              <w:rPr>
                <w:rFonts w:cs="Arial"/>
                <w:sz w:val="22"/>
                <w:szCs w:val="22"/>
              </w:rPr>
              <w:t>State Environmental Planning Policy for</w:t>
            </w:r>
            <w:r>
              <w:rPr>
                <w:rFonts w:cs="Arial"/>
                <w:sz w:val="22"/>
                <w:szCs w:val="22"/>
              </w:rPr>
              <w:t xml:space="preserve"> other matters for consideration.</w:t>
            </w:r>
          </w:p>
        </w:tc>
      </w:tr>
    </w:tbl>
    <w:p w14:paraId="799F3052" w14:textId="77777777" w:rsidR="004C72E8" w:rsidRDefault="004C72E8" w:rsidP="0025756F">
      <w:pPr>
        <w:jc w:val="both"/>
        <w:rPr>
          <w:rFonts w:cs="Arial"/>
          <w:sz w:val="22"/>
          <w:szCs w:val="22"/>
          <w:highlight w:val="green"/>
        </w:rPr>
      </w:pPr>
    </w:p>
    <w:p w14:paraId="690C0EEC" w14:textId="4E8B151D" w:rsidR="006A48F3" w:rsidRDefault="007D216C" w:rsidP="0025756F">
      <w:pPr>
        <w:jc w:val="both"/>
        <w:rPr>
          <w:rFonts w:cs="Arial"/>
          <w:sz w:val="22"/>
          <w:szCs w:val="22"/>
        </w:rPr>
      </w:pPr>
      <w:r>
        <w:rPr>
          <w:rFonts w:cs="Arial"/>
          <w:sz w:val="22"/>
          <w:szCs w:val="22"/>
        </w:rPr>
        <w:t xml:space="preserve">The DA was publicly </w:t>
      </w:r>
      <w:r w:rsidR="008964A8" w:rsidRPr="00DB6A14">
        <w:rPr>
          <w:rFonts w:cs="Arial"/>
          <w:sz w:val="22"/>
          <w:szCs w:val="22"/>
        </w:rPr>
        <w:t>exhi</w:t>
      </w:r>
      <w:r>
        <w:rPr>
          <w:rFonts w:cs="Arial"/>
          <w:sz w:val="22"/>
          <w:szCs w:val="22"/>
        </w:rPr>
        <w:t>bited for a period of</w:t>
      </w:r>
      <w:r w:rsidR="008964A8">
        <w:rPr>
          <w:rFonts w:cs="Arial"/>
          <w:sz w:val="22"/>
          <w:szCs w:val="22"/>
        </w:rPr>
        <w:t xml:space="preserve"> 14</w:t>
      </w:r>
      <w:r w:rsidR="008964A8" w:rsidRPr="00DB6A14">
        <w:rPr>
          <w:rFonts w:cs="Arial"/>
          <w:sz w:val="22"/>
          <w:szCs w:val="22"/>
        </w:rPr>
        <w:t xml:space="preserve"> days</w:t>
      </w:r>
      <w:r w:rsidR="008964A8">
        <w:rPr>
          <w:rFonts w:cs="Arial"/>
          <w:sz w:val="22"/>
          <w:szCs w:val="22"/>
        </w:rPr>
        <w:t xml:space="preserve"> in accordance with </w:t>
      </w:r>
      <w:r w:rsidR="00E05FB1">
        <w:rPr>
          <w:rFonts w:cs="Arial"/>
          <w:sz w:val="22"/>
          <w:szCs w:val="22"/>
        </w:rPr>
        <w:t>Camden Community Participation Plan 2021</w:t>
      </w:r>
      <w:r w:rsidR="008964A8" w:rsidRPr="00DB6A14">
        <w:rPr>
          <w:rFonts w:cs="Arial"/>
          <w:sz w:val="22"/>
          <w:szCs w:val="22"/>
        </w:rPr>
        <w:t xml:space="preserve">. </w:t>
      </w:r>
      <w:r w:rsidR="009F0554">
        <w:rPr>
          <w:rFonts w:cs="Arial"/>
          <w:sz w:val="22"/>
          <w:szCs w:val="22"/>
        </w:rPr>
        <w:t xml:space="preserve">The exhibition period was from </w:t>
      </w:r>
      <w:r w:rsidR="0096438D">
        <w:rPr>
          <w:rFonts w:cs="Arial"/>
          <w:sz w:val="22"/>
          <w:szCs w:val="22"/>
        </w:rPr>
        <w:t xml:space="preserve">22 June 2022 </w:t>
      </w:r>
      <w:r w:rsidR="009F0554">
        <w:rPr>
          <w:rFonts w:cs="Arial"/>
          <w:sz w:val="22"/>
          <w:szCs w:val="22"/>
        </w:rPr>
        <w:t xml:space="preserve">to </w:t>
      </w:r>
      <w:r w:rsidR="0096438D">
        <w:rPr>
          <w:rFonts w:cs="Arial"/>
          <w:sz w:val="22"/>
          <w:szCs w:val="22"/>
        </w:rPr>
        <w:t>5 July 2022</w:t>
      </w:r>
      <w:r w:rsidR="00D448D0">
        <w:rPr>
          <w:rFonts w:cs="Arial"/>
          <w:sz w:val="22"/>
          <w:szCs w:val="22"/>
        </w:rPr>
        <w:t xml:space="preserve"> and n</w:t>
      </w:r>
      <w:r w:rsidR="0096438D">
        <w:rPr>
          <w:rFonts w:cs="Arial"/>
          <w:sz w:val="22"/>
          <w:szCs w:val="22"/>
        </w:rPr>
        <w:t xml:space="preserve">o submissions were received. </w:t>
      </w:r>
    </w:p>
    <w:p w14:paraId="4C1C55CF" w14:textId="7614BBD7" w:rsidR="00735577" w:rsidRDefault="00735577" w:rsidP="0025756F">
      <w:pPr>
        <w:jc w:val="both"/>
        <w:rPr>
          <w:rFonts w:cs="Arial"/>
          <w:sz w:val="22"/>
          <w:szCs w:val="22"/>
        </w:rPr>
      </w:pPr>
    </w:p>
    <w:p w14:paraId="01DF7567" w14:textId="75B115FC" w:rsidR="00CC2E6F" w:rsidRDefault="00735577" w:rsidP="0025756F">
      <w:pPr>
        <w:jc w:val="both"/>
        <w:rPr>
          <w:rFonts w:cs="Arial"/>
          <w:sz w:val="22"/>
          <w:szCs w:val="22"/>
        </w:rPr>
      </w:pPr>
      <w:r>
        <w:rPr>
          <w:rFonts w:cs="Arial"/>
          <w:sz w:val="22"/>
          <w:szCs w:val="22"/>
        </w:rPr>
        <w:t xml:space="preserve">The applicant </w:t>
      </w:r>
      <w:r w:rsidR="00D448D0">
        <w:rPr>
          <w:rFonts w:cs="Arial"/>
          <w:sz w:val="22"/>
          <w:szCs w:val="22"/>
        </w:rPr>
        <w:t xml:space="preserve">seeks </w:t>
      </w:r>
      <w:r>
        <w:rPr>
          <w:rFonts w:cs="Arial"/>
          <w:sz w:val="22"/>
          <w:szCs w:val="22"/>
        </w:rPr>
        <w:t xml:space="preserve">a variation to the maximum </w:t>
      </w:r>
      <w:r w:rsidR="00D448D0">
        <w:rPr>
          <w:rFonts w:cs="Arial"/>
          <w:sz w:val="22"/>
          <w:szCs w:val="22"/>
        </w:rPr>
        <w:t xml:space="preserve">height of </w:t>
      </w:r>
      <w:r>
        <w:rPr>
          <w:rFonts w:cs="Arial"/>
          <w:sz w:val="22"/>
          <w:szCs w:val="22"/>
        </w:rPr>
        <w:t>building</w:t>
      </w:r>
      <w:r w:rsidR="00D448D0">
        <w:rPr>
          <w:rFonts w:cs="Arial"/>
          <w:sz w:val="22"/>
          <w:szCs w:val="22"/>
        </w:rPr>
        <w:t xml:space="preserve"> development standard (11m), </w:t>
      </w:r>
      <w:r>
        <w:rPr>
          <w:rFonts w:cs="Arial"/>
          <w:sz w:val="22"/>
          <w:szCs w:val="22"/>
        </w:rPr>
        <w:t xml:space="preserve">with </w:t>
      </w:r>
      <w:r w:rsidR="00D448D0">
        <w:rPr>
          <w:rFonts w:cs="Arial"/>
          <w:sz w:val="22"/>
          <w:szCs w:val="22"/>
        </w:rPr>
        <w:t>the proposed development having a maximum he</w:t>
      </w:r>
      <w:r>
        <w:rPr>
          <w:rFonts w:cs="Arial"/>
          <w:sz w:val="22"/>
          <w:szCs w:val="22"/>
        </w:rPr>
        <w:t>ight of 14.</w:t>
      </w:r>
      <w:r w:rsidR="00D448D0">
        <w:rPr>
          <w:rFonts w:cs="Arial"/>
          <w:sz w:val="22"/>
          <w:szCs w:val="22"/>
        </w:rPr>
        <w:t>6</w:t>
      </w:r>
      <w:r>
        <w:rPr>
          <w:rFonts w:cs="Arial"/>
          <w:sz w:val="22"/>
          <w:szCs w:val="22"/>
        </w:rPr>
        <w:t xml:space="preserve">m.  The proposed variation is a result of the stepping of the building to accommodate the fall of the site and to maximise the available floor area throughout the development.  The height exceedance is concentrated to the centre of the site and will have no visible impact at street level due to the fall across the site. The variation is assessed in further detail in this report and is supported by Council staff. </w:t>
      </w:r>
    </w:p>
    <w:p w14:paraId="5ECE73C9" w14:textId="77777777" w:rsidR="00CC2E6F" w:rsidRDefault="00CC2E6F" w:rsidP="0025756F">
      <w:pPr>
        <w:jc w:val="both"/>
        <w:rPr>
          <w:rFonts w:cs="Arial"/>
          <w:sz w:val="22"/>
          <w:szCs w:val="22"/>
        </w:rPr>
      </w:pPr>
    </w:p>
    <w:p w14:paraId="1477188D" w14:textId="11A41985" w:rsidR="00735577" w:rsidRPr="006A48F3" w:rsidRDefault="00CC2E6F" w:rsidP="0025756F">
      <w:pPr>
        <w:jc w:val="both"/>
        <w:rPr>
          <w:rFonts w:cs="Arial"/>
          <w:sz w:val="22"/>
          <w:szCs w:val="22"/>
        </w:rPr>
      </w:pPr>
      <w:r w:rsidRPr="00CC2E6F">
        <w:rPr>
          <w:rFonts w:cs="Arial"/>
          <w:sz w:val="22"/>
          <w:szCs w:val="22"/>
        </w:rPr>
        <w:t xml:space="preserve">Based on the assessment, it is recommended that the DA be </w:t>
      </w:r>
      <w:r w:rsidR="00D448D0">
        <w:rPr>
          <w:rFonts w:cs="Arial"/>
          <w:sz w:val="22"/>
          <w:szCs w:val="22"/>
        </w:rPr>
        <w:t xml:space="preserve">approved </w:t>
      </w:r>
      <w:r w:rsidRPr="00CC2E6F">
        <w:rPr>
          <w:rFonts w:cs="Arial"/>
          <w:sz w:val="22"/>
          <w:szCs w:val="22"/>
        </w:rPr>
        <w:t>subject to the terms and conditions attached to this report</w:t>
      </w:r>
      <w:r>
        <w:rPr>
          <w:rFonts w:cs="Arial"/>
          <w:sz w:val="22"/>
          <w:szCs w:val="22"/>
        </w:rPr>
        <w:t>.</w:t>
      </w:r>
      <w:r w:rsidR="00735577">
        <w:rPr>
          <w:rFonts w:cs="Arial"/>
          <w:sz w:val="22"/>
          <w:szCs w:val="22"/>
        </w:rPr>
        <w:t xml:space="preserve"> </w:t>
      </w:r>
    </w:p>
    <w:p w14:paraId="6E05AECC" w14:textId="77777777" w:rsidR="006A48F3" w:rsidRPr="006A48F3" w:rsidRDefault="006A48F3" w:rsidP="0025756F">
      <w:pPr>
        <w:jc w:val="both"/>
        <w:rPr>
          <w:rFonts w:cs="Arial"/>
          <w:sz w:val="22"/>
          <w:szCs w:val="22"/>
        </w:rPr>
      </w:pPr>
    </w:p>
    <w:p w14:paraId="7FC7386E" w14:textId="77777777" w:rsidR="00FA0062" w:rsidRDefault="00FA0062" w:rsidP="00FA0062">
      <w:pPr>
        <w:tabs>
          <w:tab w:val="left" w:pos="0"/>
          <w:tab w:val="left" w:pos="9540"/>
        </w:tabs>
        <w:autoSpaceDE w:val="0"/>
        <w:autoSpaceDN w:val="0"/>
        <w:adjustRightInd w:val="0"/>
        <w:spacing w:line="240" w:lineRule="atLeast"/>
        <w:jc w:val="both"/>
        <w:rPr>
          <w:rFonts w:cs="Arial"/>
          <w:b/>
          <w:bCs/>
          <w:sz w:val="22"/>
          <w:szCs w:val="22"/>
          <w:u w:val="single"/>
          <w:lang w:val="en-AU"/>
        </w:rPr>
      </w:pPr>
      <w:r>
        <w:rPr>
          <w:rFonts w:cs="Arial"/>
          <w:b/>
          <w:color w:val="000080"/>
          <w:sz w:val="22"/>
          <w:szCs w:val="22"/>
          <w:u w:val="single"/>
        </w:rPr>
        <w:t>KEY PLANNING CONTROL</w:t>
      </w:r>
      <w:r w:rsidR="0067085D">
        <w:rPr>
          <w:rFonts w:cs="Arial"/>
          <w:b/>
          <w:color w:val="000080"/>
          <w:sz w:val="22"/>
          <w:szCs w:val="22"/>
          <w:u w:val="single"/>
        </w:rPr>
        <w:t xml:space="preserve"> VARIATIONS</w:t>
      </w:r>
    </w:p>
    <w:p w14:paraId="18CCD18B" w14:textId="77777777" w:rsidR="00FA0062" w:rsidRDefault="00FA0062" w:rsidP="00FA0062">
      <w:pPr>
        <w:jc w:val="both"/>
        <w:rPr>
          <w:rFonts w:cs="Arial"/>
          <w:sz w:val="22"/>
          <w:szCs w:val="22"/>
        </w:rPr>
      </w:pPr>
    </w:p>
    <w:tbl>
      <w:tblPr>
        <w:tblStyle w:val="TableGrid"/>
        <w:tblW w:w="0" w:type="auto"/>
        <w:tblInd w:w="108" w:type="dxa"/>
        <w:tblLayout w:type="fixed"/>
        <w:tblLook w:val="04A0" w:firstRow="1" w:lastRow="0" w:firstColumn="1" w:lastColumn="0" w:noHBand="0" w:noVBand="1"/>
      </w:tblPr>
      <w:tblGrid>
        <w:gridCol w:w="2977"/>
        <w:gridCol w:w="3402"/>
        <w:gridCol w:w="1985"/>
      </w:tblGrid>
      <w:tr w:rsidR="00FA0062" w14:paraId="6B2CF912" w14:textId="77777777" w:rsidTr="00A94DB6">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48F8576" w14:textId="77777777" w:rsidR="00FA0062" w:rsidRDefault="00FA0062" w:rsidP="00E62143">
            <w:pPr>
              <w:spacing w:before="60" w:after="60"/>
              <w:jc w:val="both"/>
              <w:rPr>
                <w:rFonts w:cs="Arial"/>
                <w:b/>
                <w:sz w:val="22"/>
                <w:szCs w:val="22"/>
              </w:rPr>
            </w:pPr>
            <w:r>
              <w:rPr>
                <w:rFonts w:cs="Arial"/>
                <w:b/>
                <w:sz w:val="22"/>
                <w:szCs w:val="22"/>
              </w:rPr>
              <w:t>Control</w:t>
            </w:r>
          </w:p>
        </w:tc>
        <w:tc>
          <w:tcPr>
            <w:tcW w:w="3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0FFA9AE" w14:textId="77777777" w:rsidR="00FA0062" w:rsidRDefault="00FA0062" w:rsidP="00E62143">
            <w:pPr>
              <w:spacing w:before="60" w:after="60"/>
              <w:jc w:val="both"/>
              <w:rPr>
                <w:rFonts w:cs="Arial"/>
                <w:b/>
                <w:sz w:val="22"/>
                <w:szCs w:val="22"/>
              </w:rPr>
            </w:pPr>
            <w:r>
              <w:rPr>
                <w:rFonts w:cs="Arial"/>
                <w:b/>
                <w:sz w:val="22"/>
                <w:szCs w:val="22"/>
              </w:rPr>
              <w:t>Proposed</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B1D3953" w14:textId="77777777" w:rsidR="00FA0062" w:rsidRDefault="00FA0062" w:rsidP="00E62143">
            <w:pPr>
              <w:spacing w:before="60" w:after="60"/>
              <w:jc w:val="both"/>
              <w:rPr>
                <w:rFonts w:cs="Arial"/>
                <w:b/>
                <w:sz w:val="22"/>
                <w:szCs w:val="22"/>
              </w:rPr>
            </w:pPr>
            <w:r>
              <w:rPr>
                <w:rFonts w:cs="Arial"/>
                <w:b/>
                <w:sz w:val="22"/>
                <w:szCs w:val="22"/>
              </w:rPr>
              <w:t>Variation</w:t>
            </w:r>
          </w:p>
        </w:tc>
      </w:tr>
      <w:tr w:rsidR="00FA0062" w14:paraId="4C0CA1CE" w14:textId="77777777" w:rsidTr="00A94DB6">
        <w:tc>
          <w:tcPr>
            <w:tcW w:w="2977" w:type="dxa"/>
            <w:tcBorders>
              <w:top w:val="single" w:sz="4" w:space="0" w:color="auto"/>
              <w:left w:val="single" w:sz="4" w:space="0" w:color="auto"/>
              <w:bottom w:val="single" w:sz="4" w:space="0" w:color="auto"/>
              <w:right w:val="single" w:sz="4" w:space="0" w:color="auto"/>
            </w:tcBorders>
            <w:vAlign w:val="center"/>
            <w:hideMark/>
          </w:tcPr>
          <w:p w14:paraId="375C122A" w14:textId="7FB26D1F" w:rsidR="00FA0062" w:rsidRDefault="00FA0062" w:rsidP="00E62143">
            <w:pPr>
              <w:spacing w:before="60" w:after="60"/>
              <w:jc w:val="both"/>
              <w:rPr>
                <w:rFonts w:cs="Arial"/>
                <w:sz w:val="22"/>
                <w:szCs w:val="22"/>
              </w:rPr>
            </w:pPr>
            <w:r>
              <w:rPr>
                <w:rFonts w:cs="Arial"/>
                <w:sz w:val="22"/>
                <w:szCs w:val="22"/>
              </w:rPr>
              <w:t>1</w:t>
            </w:r>
            <w:r w:rsidR="00C71B74">
              <w:rPr>
                <w:rFonts w:cs="Arial"/>
                <w:sz w:val="22"/>
                <w:szCs w:val="22"/>
              </w:rPr>
              <w:t>1</w:t>
            </w:r>
            <w:r>
              <w:rPr>
                <w:rFonts w:cs="Arial"/>
                <w:sz w:val="22"/>
                <w:szCs w:val="22"/>
              </w:rPr>
              <w:t>m maximum building height.</w:t>
            </w:r>
          </w:p>
        </w:tc>
        <w:tc>
          <w:tcPr>
            <w:tcW w:w="3402" w:type="dxa"/>
            <w:tcBorders>
              <w:top w:val="single" w:sz="4" w:space="0" w:color="auto"/>
              <w:left w:val="single" w:sz="4" w:space="0" w:color="auto"/>
              <w:bottom w:val="single" w:sz="4" w:space="0" w:color="auto"/>
              <w:right w:val="single" w:sz="4" w:space="0" w:color="auto"/>
            </w:tcBorders>
            <w:vAlign w:val="center"/>
            <w:hideMark/>
          </w:tcPr>
          <w:p w14:paraId="62319B04" w14:textId="2CF067A5" w:rsidR="00FA0062" w:rsidRDefault="00C71B74" w:rsidP="00E62143">
            <w:pPr>
              <w:spacing w:before="60" w:after="60"/>
              <w:jc w:val="both"/>
              <w:rPr>
                <w:rFonts w:cs="Arial"/>
                <w:sz w:val="22"/>
                <w:szCs w:val="22"/>
              </w:rPr>
            </w:pPr>
            <w:r>
              <w:rPr>
                <w:rFonts w:cs="Arial"/>
                <w:sz w:val="22"/>
                <w:szCs w:val="22"/>
              </w:rPr>
              <w:t>14.</w:t>
            </w:r>
            <w:r w:rsidR="00B37F92">
              <w:rPr>
                <w:rFonts w:cs="Arial"/>
                <w:sz w:val="22"/>
                <w:szCs w:val="22"/>
              </w:rPr>
              <w:t>6</w:t>
            </w:r>
            <w:r>
              <w:rPr>
                <w:rFonts w:cs="Arial"/>
                <w:sz w:val="22"/>
                <w:szCs w:val="22"/>
              </w:rPr>
              <w:t>m</w:t>
            </w:r>
            <w:r w:rsidR="00FA0062">
              <w:rPr>
                <w:rFonts w:cs="Arial"/>
                <w:sz w:val="22"/>
                <w:szCs w:val="22"/>
              </w:rPr>
              <w:t xml:space="preserve"> maximum building height.</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414C66A" w14:textId="29D0CBEF" w:rsidR="00FA0062" w:rsidRDefault="00C71B74" w:rsidP="00E62143">
            <w:pPr>
              <w:spacing w:before="60" w:after="60"/>
              <w:jc w:val="both"/>
              <w:rPr>
                <w:rFonts w:cs="Arial"/>
                <w:sz w:val="22"/>
                <w:szCs w:val="22"/>
              </w:rPr>
            </w:pPr>
            <w:r>
              <w:rPr>
                <w:rFonts w:cs="Arial"/>
                <w:sz w:val="22"/>
                <w:szCs w:val="22"/>
              </w:rPr>
              <w:t>3.</w:t>
            </w:r>
            <w:r w:rsidR="00B37F92">
              <w:rPr>
                <w:rFonts w:cs="Arial"/>
                <w:sz w:val="22"/>
                <w:szCs w:val="22"/>
              </w:rPr>
              <w:t>6</w:t>
            </w:r>
            <w:r>
              <w:rPr>
                <w:rFonts w:cs="Arial"/>
                <w:sz w:val="22"/>
                <w:szCs w:val="22"/>
              </w:rPr>
              <w:t>m</w:t>
            </w:r>
            <w:r w:rsidR="00B030BC">
              <w:rPr>
                <w:rFonts w:cs="Arial"/>
                <w:sz w:val="22"/>
                <w:szCs w:val="22"/>
              </w:rPr>
              <w:t xml:space="preserve"> (</w:t>
            </w:r>
            <w:r>
              <w:rPr>
                <w:rFonts w:cs="Arial"/>
                <w:sz w:val="22"/>
                <w:szCs w:val="22"/>
              </w:rPr>
              <w:t>34</w:t>
            </w:r>
            <w:r w:rsidR="00B030BC">
              <w:rPr>
                <w:rFonts w:cs="Arial"/>
                <w:sz w:val="22"/>
                <w:szCs w:val="22"/>
              </w:rPr>
              <w:t>%)</w:t>
            </w:r>
            <w:r w:rsidR="005731F5">
              <w:rPr>
                <w:rFonts w:cs="Arial"/>
                <w:sz w:val="22"/>
                <w:szCs w:val="22"/>
              </w:rPr>
              <w:t>.</w:t>
            </w:r>
          </w:p>
        </w:tc>
      </w:tr>
      <w:tr w:rsidR="00FA0062" w14:paraId="2B35484B" w14:textId="77777777" w:rsidTr="00A94DB6">
        <w:tc>
          <w:tcPr>
            <w:tcW w:w="2977" w:type="dxa"/>
            <w:tcBorders>
              <w:top w:val="single" w:sz="4" w:space="0" w:color="auto"/>
              <w:left w:val="single" w:sz="4" w:space="0" w:color="auto"/>
              <w:bottom w:val="single" w:sz="4" w:space="0" w:color="auto"/>
              <w:right w:val="single" w:sz="4" w:space="0" w:color="auto"/>
            </w:tcBorders>
            <w:vAlign w:val="center"/>
            <w:hideMark/>
          </w:tcPr>
          <w:p w14:paraId="1BA838C0" w14:textId="5D868169" w:rsidR="00FA0062" w:rsidRDefault="00C71B74" w:rsidP="00E62143">
            <w:pPr>
              <w:spacing w:before="60" w:after="60"/>
              <w:jc w:val="both"/>
              <w:rPr>
                <w:rFonts w:cs="Arial"/>
                <w:sz w:val="22"/>
                <w:szCs w:val="22"/>
              </w:rPr>
            </w:pPr>
            <w:r>
              <w:rPr>
                <w:rFonts w:cs="Arial"/>
                <w:sz w:val="22"/>
                <w:szCs w:val="22"/>
              </w:rPr>
              <w:t>233</w:t>
            </w:r>
            <w:r w:rsidR="00FA0062">
              <w:rPr>
                <w:rFonts w:cs="Arial"/>
                <w:sz w:val="22"/>
                <w:szCs w:val="22"/>
              </w:rPr>
              <w:t xml:space="preserve"> car parking spaces.</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F95DA38" w14:textId="63278CC5" w:rsidR="00FA0062" w:rsidRDefault="00C71B74" w:rsidP="00E62143">
            <w:pPr>
              <w:spacing w:before="60" w:after="60"/>
              <w:jc w:val="both"/>
              <w:rPr>
                <w:rFonts w:cs="Arial"/>
                <w:sz w:val="22"/>
                <w:szCs w:val="22"/>
              </w:rPr>
            </w:pPr>
            <w:r>
              <w:rPr>
                <w:rFonts w:cs="Arial"/>
                <w:sz w:val="22"/>
                <w:szCs w:val="22"/>
              </w:rPr>
              <w:t>219</w:t>
            </w:r>
            <w:r w:rsidR="00FA0062">
              <w:rPr>
                <w:rFonts w:cs="Arial"/>
                <w:sz w:val="22"/>
                <w:szCs w:val="22"/>
              </w:rPr>
              <w:t xml:space="preserve"> car parking spaces.</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2E16039" w14:textId="66C029ED" w:rsidR="00FA0062" w:rsidRPr="00B030BC" w:rsidRDefault="00C71B74" w:rsidP="00E62143">
            <w:pPr>
              <w:spacing w:before="60" w:after="60"/>
              <w:jc w:val="both"/>
              <w:rPr>
                <w:rFonts w:cs="Arial"/>
                <w:sz w:val="22"/>
                <w:szCs w:val="22"/>
              </w:rPr>
            </w:pPr>
            <w:r>
              <w:rPr>
                <w:rFonts w:cs="Arial"/>
                <w:sz w:val="22"/>
                <w:szCs w:val="22"/>
              </w:rPr>
              <w:t>14</w:t>
            </w:r>
            <w:r w:rsidR="00FA0062" w:rsidRPr="00B030BC">
              <w:rPr>
                <w:rFonts w:cs="Arial"/>
                <w:sz w:val="22"/>
                <w:szCs w:val="22"/>
              </w:rPr>
              <w:t xml:space="preserve"> car parking spaces (</w:t>
            </w:r>
            <w:r>
              <w:rPr>
                <w:rFonts w:cs="Arial"/>
                <w:sz w:val="22"/>
                <w:szCs w:val="22"/>
              </w:rPr>
              <w:t>6</w:t>
            </w:r>
            <w:r w:rsidR="00FA0062" w:rsidRPr="00B030BC">
              <w:rPr>
                <w:rFonts w:cs="Arial"/>
                <w:sz w:val="22"/>
                <w:szCs w:val="22"/>
              </w:rPr>
              <w:t>%).</w:t>
            </w:r>
          </w:p>
        </w:tc>
      </w:tr>
    </w:tbl>
    <w:p w14:paraId="4D21700B" w14:textId="46CC7EF2" w:rsidR="00681D69" w:rsidRDefault="00681D69" w:rsidP="0025756F">
      <w:pPr>
        <w:tabs>
          <w:tab w:val="left" w:pos="0"/>
          <w:tab w:val="left" w:pos="9540"/>
        </w:tabs>
        <w:autoSpaceDE w:val="0"/>
        <w:autoSpaceDN w:val="0"/>
        <w:adjustRightInd w:val="0"/>
        <w:spacing w:line="240" w:lineRule="atLeast"/>
        <w:jc w:val="both"/>
        <w:rPr>
          <w:rFonts w:cs="Arial"/>
          <w:sz w:val="22"/>
          <w:szCs w:val="22"/>
        </w:rPr>
      </w:pPr>
    </w:p>
    <w:p w14:paraId="2E2EE973" w14:textId="58BEAAF5" w:rsidR="008F3B09" w:rsidRDefault="008F3B09" w:rsidP="0025756F">
      <w:pPr>
        <w:tabs>
          <w:tab w:val="left" w:pos="0"/>
          <w:tab w:val="left" w:pos="9540"/>
        </w:tabs>
        <w:autoSpaceDE w:val="0"/>
        <w:autoSpaceDN w:val="0"/>
        <w:adjustRightInd w:val="0"/>
        <w:spacing w:line="240" w:lineRule="atLeast"/>
        <w:jc w:val="both"/>
        <w:rPr>
          <w:rFonts w:cs="Arial"/>
          <w:sz w:val="22"/>
          <w:szCs w:val="22"/>
        </w:rPr>
      </w:pPr>
    </w:p>
    <w:p w14:paraId="25B14C1A" w14:textId="1DC145C8" w:rsidR="008F3B09" w:rsidRDefault="008F3B09" w:rsidP="0025756F">
      <w:pPr>
        <w:tabs>
          <w:tab w:val="left" w:pos="0"/>
          <w:tab w:val="left" w:pos="9540"/>
        </w:tabs>
        <w:autoSpaceDE w:val="0"/>
        <w:autoSpaceDN w:val="0"/>
        <w:adjustRightInd w:val="0"/>
        <w:spacing w:line="240" w:lineRule="atLeast"/>
        <w:jc w:val="both"/>
        <w:rPr>
          <w:rFonts w:cs="Arial"/>
          <w:sz w:val="22"/>
          <w:szCs w:val="22"/>
        </w:rPr>
      </w:pPr>
    </w:p>
    <w:p w14:paraId="1A9ED64F" w14:textId="5A906792" w:rsidR="008F3B09" w:rsidRDefault="008F3B09" w:rsidP="0025756F">
      <w:pPr>
        <w:tabs>
          <w:tab w:val="left" w:pos="0"/>
          <w:tab w:val="left" w:pos="9540"/>
        </w:tabs>
        <w:autoSpaceDE w:val="0"/>
        <w:autoSpaceDN w:val="0"/>
        <w:adjustRightInd w:val="0"/>
        <w:spacing w:line="240" w:lineRule="atLeast"/>
        <w:jc w:val="both"/>
        <w:rPr>
          <w:rFonts w:cs="Arial"/>
          <w:sz w:val="22"/>
          <w:szCs w:val="22"/>
        </w:rPr>
      </w:pPr>
    </w:p>
    <w:p w14:paraId="70E221D4" w14:textId="2E38C165" w:rsidR="008F3B09" w:rsidRDefault="008F3B09" w:rsidP="0025756F">
      <w:pPr>
        <w:tabs>
          <w:tab w:val="left" w:pos="0"/>
          <w:tab w:val="left" w:pos="9540"/>
        </w:tabs>
        <w:autoSpaceDE w:val="0"/>
        <w:autoSpaceDN w:val="0"/>
        <w:adjustRightInd w:val="0"/>
        <w:spacing w:line="240" w:lineRule="atLeast"/>
        <w:jc w:val="both"/>
        <w:rPr>
          <w:rFonts w:cs="Arial"/>
          <w:sz w:val="22"/>
          <w:szCs w:val="22"/>
        </w:rPr>
      </w:pPr>
    </w:p>
    <w:p w14:paraId="52601170" w14:textId="4A89D60C" w:rsidR="008F3B09" w:rsidRDefault="008F3B09" w:rsidP="0025756F">
      <w:pPr>
        <w:tabs>
          <w:tab w:val="left" w:pos="0"/>
          <w:tab w:val="left" w:pos="9540"/>
        </w:tabs>
        <w:autoSpaceDE w:val="0"/>
        <w:autoSpaceDN w:val="0"/>
        <w:adjustRightInd w:val="0"/>
        <w:spacing w:line="240" w:lineRule="atLeast"/>
        <w:jc w:val="both"/>
        <w:rPr>
          <w:rFonts w:cs="Arial"/>
          <w:sz w:val="22"/>
          <w:szCs w:val="22"/>
        </w:rPr>
      </w:pPr>
    </w:p>
    <w:p w14:paraId="24E55477" w14:textId="0CE6255C" w:rsidR="008F3B09" w:rsidRDefault="008F3B09" w:rsidP="0025756F">
      <w:pPr>
        <w:tabs>
          <w:tab w:val="left" w:pos="0"/>
          <w:tab w:val="left" w:pos="9540"/>
        </w:tabs>
        <w:autoSpaceDE w:val="0"/>
        <w:autoSpaceDN w:val="0"/>
        <w:adjustRightInd w:val="0"/>
        <w:spacing w:line="240" w:lineRule="atLeast"/>
        <w:jc w:val="both"/>
        <w:rPr>
          <w:rFonts w:cs="Arial"/>
          <w:sz w:val="22"/>
          <w:szCs w:val="22"/>
        </w:rPr>
      </w:pPr>
    </w:p>
    <w:p w14:paraId="743402E0" w14:textId="0A5F3E05" w:rsidR="008F3B09" w:rsidRDefault="008F3B09" w:rsidP="0025756F">
      <w:pPr>
        <w:tabs>
          <w:tab w:val="left" w:pos="0"/>
          <w:tab w:val="left" w:pos="9540"/>
        </w:tabs>
        <w:autoSpaceDE w:val="0"/>
        <w:autoSpaceDN w:val="0"/>
        <w:adjustRightInd w:val="0"/>
        <w:spacing w:line="240" w:lineRule="atLeast"/>
        <w:jc w:val="both"/>
        <w:rPr>
          <w:rFonts w:cs="Arial"/>
          <w:sz w:val="22"/>
          <w:szCs w:val="22"/>
        </w:rPr>
      </w:pPr>
    </w:p>
    <w:p w14:paraId="02DAF600" w14:textId="251C099C" w:rsidR="008F3B09" w:rsidRDefault="008F3B09" w:rsidP="0025756F">
      <w:pPr>
        <w:tabs>
          <w:tab w:val="left" w:pos="0"/>
          <w:tab w:val="left" w:pos="9540"/>
        </w:tabs>
        <w:autoSpaceDE w:val="0"/>
        <w:autoSpaceDN w:val="0"/>
        <w:adjustRightInd w:val="0"/>
        <w:spacing w:line="240" w:lineRule="atLeast"/>
        <w:jc w:val="both"/>
        <w:rPr>
          <w:rFonts w:cs="Arial"/>
          <w:sz w:val="22"/>
          <w:szCs w:val="22"/>
        </w:rPr>
      </w:pPr>
    </w:p>
    <w:p w14:paraId="3FA97493" w14:textId="62EA0025" w:rsidR="008F3B09" w:rsidRDefault="008F3B09" w:rsidP="0025756F">
      <w:pPr>
        <w:tabs>
          <w:tab w:val="left" w:pos="0"/>
          <w:tab w:val="left" w:pos="9540"/>
        </w:tabs>
        <w:autoSpaceDE w:val="0"/>
        <w:autoSpaceDN w:val="0"/>
        <w:adjustRightInd w:val="0"/>
        <w:spacing w:line="240" w:lineRule="atLeast"/>
        <w:jc w:val="both"/>
        <w:rPr>
          <w:rFonts w:cs="Arial"/>
          <w:sz w:val="22"/>
          <w:szCs w:val="22"/>
        </w:rPr>
      </w:pPr>
    </w:p>
    <w:p w14:paraId="461475FD" w14:textId="19FF4FFE" w:rsidR="008F3B09" w:rsidRDefault="008F3B09" w:rsidP="0025756F">
      <w:pPr>
        <w:tabs>
          <w:tab w:val="left" w:pos="0"/>
          <w:tab w:val="left" w:pos="9540"/>
        </w:tabs>
        <w:autoSpaceDE w:val="0"/>
        <w:autoSpaceDN w:val="0"/>
        <w:adjustRightInd w:val="0"/>
        <w:spacing w:line="240" w:lineRule="atLeast"/>
        <w:jc w:val="both"/>
        <w:rPr>
          <w:rFonts w:cs="Arial"/>
          <w:sz w:val="22"/>
          <w:szCs w:val="22"/>
        </w:rPr>
      </w:pPr>
    </w:p>
    <w:p w14:paraId="72AC7805" w14:textId="5D855339" w:rsidR="008F3B09" w:rsidRDefault="008F3B09" w:rsidP="0025756F">
      <w:pPr>
        <w:tabs>
          <w:tab w:val="left" w:pos="0"/>
          <w:tab w:val="left" w:pos="9540"/>
        </w:tabs>
        <w:autoSpaceDE w:val="0"/>
        <w:autoSpaceDN w:val="0"/>
        <w:adjustRightInd w:val="0"/>
        <w:spacing w:line="240" w:lineRule="atLeast"/>
        <w:jc w:val="both"/>
        <w:rPr>
          <w:rFonts w:cs="Arial"/>
          <w:sz w:val="22"/>
          <w:szCs w:val="22"/>
        </w:rPr>
      </w:pPr>
    </w:p>
    <w:p w14:paraId="5ED691D7" w14:textId="68A5C0AA" w:rsidR="008F3B09" w:rsidRDefault="008F3B09" w:rsidP="0025756F">
      <w:pPr>
        <w:tabs>
          <w:tab w:val="left" w:pos="0"/>
          <w:tab w:val="left" w:pos="9540"/>
        </w:tabs>
        <w:autoSpaceDE w:val="0"/>
        <w:autoSpaceDN w:val="0"/>
        <w:adjustRightInd w:val="0"/>
        <w:spacing w:line="240" w:lineRule="atLeast"/>
        <w:jc w:val="both"/>
        <w:rPr>
          <w:rFonts w:cs="Arial"/>
          <w:sz w:val="22"/>
          <w:szCs w:val="22"/>
        </w:rPr>
      </w:pPr>
    </w:p>
    <w:p w14:paraId="39DD389D" w14:textId="76D1A65D" w:rsidR="008F3B09" w:rsidRDefault="008F3B09" w:rsidP="0025756F">
      <w:pPr>
        <w:tabs>
          <w:tab w:val="left" w:pos="0"/>
          <w:tab w:val="left" w:pos="9540"/>
        </w:tabs>
        <w:autoSpaceDE w:val="0"/>
        <w:autoSpaceDN w:val="0"/>
        <w:adjustRightInd w:val="0"/>
        <w:spacing w:line="240" w:lineRule="atLeast"/>
        <w:jc w:val="both"/>
        <w:rPr>
          <w:rFonts w:cs="Arial"/>
          <w:sz w:val="22"/>
          <w:szCs w:val="22"/>
        </w:rPr>
      </w:pPr>
    </w:p>
    <w:p w14:paraId="63E83AFD" w14:textId="5F2BE9D4" w:rsidR="008F3B09" w:rsidRDefault="008F3B09" w:rsidP="0025756F">
      <w:pPr>
        <w:tabs>
          <w:tab w:val="left" w:pos="0"/>
          <w:tab w:val="left" w:pos="9540"/>
        </w:tabs>
        <w:autoSpaceDE w:val="0"/>
        <w:autoSpaceDN w:val="0"/>
        <w:adjustRightInd w:val="0"/>
        <w:spacing w:line="240" w:lineRule="atLeast"/>
        <w:jc w:val="both"/>
        <w:rPr>
          <w:rFonts w:cs="Arial"/>
          <w:sz w:val="22"/>
          <w:szCs w:val="22"/>
        </w:rPr>
      </w:pPr>
    </w:p>
    <w:p w14:paraId="32B655C3" w14:textId="1804FB53" w:rsidR="008F3B09" w:rsidRDefault="008F3B09" w:rsidP="0025756F">
      <w:pPr>
        <w:tabs>
          <w:tab w:val="left" w:pos="0"/>
          <w:tab w:val="left" w:pos="9540"/>
        </w:tabs>
        <w:autoSpaceDE w:val="0"/>
        <w:autoSpaceDN w:val="0"/>
        <w:adjustRightInd w:val="0"/>
        <w:spacing w:line="240" w:lineRule="atLeast"/>
        <w:jc w:val="both"/>
        <w:rPr>
          <w:rFonts w:cs="Arial"/>
          <w:sz w:val="22"/>
          <w:szCs w:val="22"/>
        </w:rPr>
      </w:pPr>
    </w:p>
    <w:p w14:paraId="122A5EB2" w14:textId="7E7F8756" w:rsidR="008F3B09" w:rsidRDefault="008F3B09" w:rsidP="0025756F">
      <w:pPr>
        <w:tabs>
          <w:tab w:val="left" w:pos="0"/>
          <w:tab w:val="left" w:pos="9540"/>
        </w:tabs>
        <w:autoSpaceDE w:val="0"/>
        <w:autoSpaceDN w:val="0"/>
        <w:adjustRightInd w:val="0"/>
        <w:spacing w:line="240" w:lineRule="atLeast"/>
        <w:jc w:val="both"/>
        <w:rPr>
          <w:rFonts w:cs="Arial"/>
          <w:sz w:val="22"/>
          <w:szCs w:val="22"/>
        </w:rPr>
      </w:pPr>
    </w:p>
    <w:p w14:paraId="7D77E2AD" w14:textId="7B401189" w:rsidR="008F3B09" w:rsidRDefault="008F3B09" w:rsidP="0025756F">
      <w:pPr>
        <w:tabs>
          <w:tab w:val="left" w:pos="0"/>
          <w:tab w:val="left" w:pos="9540"/>
        </w:tabs>
        <w:autoSpaceDE w:val="0"/>
        <w:autoSpaceDN w:val="0"/>
        <w:adjustRightInd w:val="0"/>
        <w:spacing w:line="240" w:lineRule="atLeast"/>
        <w:jc w:val="both"/>
        <w:rPr>
          <w:rFonts w:cs="Arial"/>
          <w:sz w:val="22"/>
          <w:szCs w:val="22"/>
        </w:rPr>
      </w:pPr>
    </w:p>
    <w:p w14:paraId="63EDBD5D" w14:textId="328677B8" w:rsidR="008F3B09" w:rsidRDefault="008F3B09" w:rsidP="0025756F">
      <w:pPr>
        <w:tabs>
          <w:tab w:val="left" w:pos="0"/>
          <w:tab w:val="left" w:pos="9540"/>
        </w:tabs>
        <w:autoSpaceDE w:val="0"/>
        <w:autoSpaceDN w:val="0"/>
        <w:adjustRightInd w:val="0"/>
        <w:spacing w:line="240" w:lineRule="atLeast"/>
        <w:jc w:val="both"/>
        <w:rPr>
          <w:rFonts w:cs="Arial"/>
          <w:sz w:val="22"/>
          <w:szCs w:val="22"/>
        </w:rPr>
      </w:pPr>
    </w:p>
    <w:p w14:paraId="6BABAD00" w14:textId="3418CD11" w:rsidR="008F3B09" w:rsidRDefault="008F3B09" w:rsidP="0025756F">
      <w:pPr>
        <w:tabs>
          <w:tab w:val="left" w:pos="0"/>
          <w:tab w:val="left" w:pos="9540"/>
        </w:tabs>
        <w:autoSpaceDE w:val="0"/>
        <w:autoSpaceDN w:val="0"/>
        <w:adjustRightInd w:val="0"/>
        <w:spacing w:line="240" w:lineRule="atLeast"/>
        <w:jc w:val="both"/>
        <w:rPr>
          <w:rFonts w:cs="Arial"/>
          <w:sz w:val="22"/>
          <w:szCs w:val="22"/>
        </w:rPr>
      </w:pPr>
    </w:p>
    <w:p w14:paraId="367FC697" w14:textId="5EF25849" w:rsidR="008F3B09" w:rsidRDefault="008F3B09" w:rsidP="0025756F">
      <w:pPr>
        <w:tabs>
          <w:tab w:val="left" w:pos="0"/>
          <w:tab w:val="left" w:pos="9540"/>
        </w:tabs>
        <w:autoSpaceDE w:val="0"/>
        <w:autoSpaceDN w:val="0"/>
        <w:adjustRightInd w:val="0"/>
        <w:spacing w:line="240" w:lineRule="atLeast"/>
        <w:jc w:val="both"/>
        <w:rPr>
          <w:rFonts w:cs="Arial"/>
          <w:sz w:val="22"/>
          <w:szCs w:val="22"/>
        </w:rPr>
      </w:pPr>
    </w:p>
    <w:p w14:paraId="1231C2A9" w14:textId="77777777" w:rsidR="008F3B09" w:rsidRDefault="008F3B09" w:rsidP="0025756F">
      <w:pPr>
        <w:tabs>
          <w:tab w:val="left" w:pos="0"/>
          <w:tab w:val="left" w:pos="9540"/>
        </w:tabs>
        <w:autoSpaceDE w:val="0"/>
        <w:autoSpaceDN w:val="0"/>
        <w:adjustRightInd w:val="0"/>
        <w:spacing w:line="240" w:lineRule="atLeast"/>
        <w:jc w:val="both"/>
        <w:rPr>
          <w:rFonts w:cs="Arial"/>
          <w:sz w:val="22"/>
          <w:szCs w:val="22"/>
        </w:rPr>
      </w:pPr>
    </w:p>
    <w:p w14:paraId="216346CA" w14:textId="77777777" w:rsidR="009259B7" w:rsidRPr="00175E57" w:rsidRDefault="009259B7" w:rsidP="0025756F">
      <w:pPr>
        <w:tabs>
          <w:tab w:val="left" w:pos="0"/>
          <w:tab w:val="left" w:pos="9540"/>
        </w:tabs>
        <w:autoSpaceDE w:val="0"/>
        <w:autoSpaceDN w:val="0"/>
        <w:adjustRightInd w:val="0"/>
        <w:spacing w:line="240" w:lineRule="atLeast"/>
        <w:jc w:val="both"/>
        <w:rPr>
          <w:rFonts w:cs="Arial"/>
          <w:b/>
          <w:bCs/>
          <w:sz w:val="22"/>
          <w:szCs w:val="22"/>
          <w:u w:val="single"/>
          <w:lang w:val="en-AU"/>
        </w:rPr>
      </w:pPr>
      <w:r w:rsidRPr="0060463B">
        <w:rPr>
          <w:rFonts w:cs="Arial"/>
          <w:b/>
          <w:color w:val="000080"/>
          <w:sz w:val="22"/>
          <w:szCs w:val="22"/>
          <w:u w:val="single"/>
        </w:rPr>
        <w:lastRenderedPageBreak/>
        <w:t>AERIAL PHOTO</w:t>
      </w:r>
    </w:p>
    <w:p w14:paraId="789F73E5" w14:textId="77777777" w:rsidR="009259B7" w:rsidRPr="00681D69" w:rsidRDefault="009259B7" w:rsidP="0025756F">
      <w:pPr>
        <w:tabs>
          <w:tab w:val="left" w:pos="0"/>
          <w:tab w:val="left" w:pos="9540"/>
        </w:tabs>
        <w:autoSpaceDE w:val="0"/>
        <w:autoSpaceDN w:val="0"/>
        <w:adjustRightInd w:val="0"/>
        <w:spacing w:line="240" w:lineRule="atLeast"/>
        <w:jc w:val="both"/>
        <w:rPr>
          <w:rFonts w:cs="Arial"/>
          <w:b/>
          <w:bCs/>
          <w:sz w:val="22"/>
          <w:szCs w:val="22"/>
          <w:u w:val="single"/>
          <w:lang w:val="en-AU"/>
        </w:rPr>
      </w:pPr>
    </w:p>
    <w:p w14:paraId="182E0118" w14:textId="4F1D6147" w:rsidR="00BE0822" w:rsidRPr="00331252" w:rsidRDefault="00681D69" w:rsidP="0025756F">
      <w:pPr>
        <w:tabs>
          <w:tab w:val="left" w:pos="0"/>
          <w:tab w:val="left" w:pos="9540"/>
        </w:tabs>
        <w:autoSpaceDE w:val="0"/>
        <w:autoSpaceDN w:val="0"/>
        <w:adjustRightInd w:val="0"/>
        <w:spacing w:line="240" w:lineRule="atLeast"/>
        <w:jc w:val="both"/>
        <w:rPr>
          <w:rFonts w:cs="Arial"/>
          <w:sz w:val="22"/>
          <w:szCs w:val="22"/>
        </w:rPr>
      </w:pPr>
      <w:r>
        <w:rPr>
          <w:noProof/>
        </w:rPr>
        <w:drawing>
          <wp:inline distT="0" distB="0" distL="0" distR="0" wp14:anchorId="3529BE14" wp14:editId="79FDC6D8">
            <wp:extent cx="5278120" cy="3791585"/>
            <wp:effectExtent l="38100" t="38100" r="36830" b="374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8120" cy="3791585"/>
                    </a:xfrm>
                    <a:prstGeom prst="rect">
                      <a:avLst/>
                    </a:prstGeom>
                    <a:ln w="28575">
                      <a:solidFill>
                        <a:schemeClr val="tx2">
                          <a:lumMod val="75000"/>
                        </a:schemeClr>
                      </a:solidFill>
                    </a:ln>
                  </pic:spPr>
                </pic:pic>
              </a:graphicData>
            </a:graphic>
          </wp:inline>
        </w:drawing>
      </w:r>
    </w:p>
    <w:p w14:paraId="37ECB496" w14:textId="670C74DD" w:rsidR="00B318FD" w:rsidRDefault="00B318FD">
      <w:pPr>
        <w:rPr>
          <w:rFonts w:cs="Arial"/>
          <w:b/>
          <w:bCs/>
          <w:color w:val="000080"/>
          <w:sz w:val="22"/>
          <w:szCs w:val="22"/>
          <w:u w:val="single"/>
          <w:lang w:val="en-AU"/>
        </w:rPr>
      </w:pPr>
      <w:r>
        <w:rPr>
          <w:rFonts w:cs="Arial"/>
          <w:b/>
          <w:bCs/>
          <w:color w:val="000080"/>
          <w:sz w:val="22"/>
          <w:szCs w:val="22"/>
          <w:u w:val="single"/>
          <w:lang w:val="en-AU"/>
        </w:rPr>
        <w:br w:type="page"/>
      </w:r>
    </w:p>
    <w:p w14:paraId="0ED8A12F" w14:textId="77777777" w:rsidR="009259B7" w:rsidRPr="00E808E8" w:rsidRDefault="00E808E8"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r w:rsidRPr="00E577EC">
        <w:rPr>
          <w:rFonts w:cs="Arial"/>
          <w:b/>
          <w:bCs/>
          <w:color w:val="000080"/>
          <w:sz w:val="22"/>
          <w:szCs w:val="22"/>
          <w:u w:val="single"/>
          <w:lang w:val="en-AU"/>
        </w:rPr>
        <w:lastRenderedPageBreak/>
        <w:t>THE SITE</w:t>
      </w:r>
    </w:p>
    <w:p w14:paraId="27AC2E84" w14:textId="77777777" w:rsidR="009259B7" w:rsidRDefault="009259B7" w:rsidP="0025756F">
      <w:pPr>
        <w:tabs>
          <w:tab w:val="left" w:pos="0"/>
          <w:tab w:val="left" w:pos="9540"/>
        </w:tabs>
        <w:autoSpaceDE w:val="0"/>
        <w:autoSpaceDN w:val="0"/>
        <w:adjustRightInd w:val="0"/>
        <w:spacing w:line="240" w:lineRule="atLeast"/>
        <w:jc w:val="both"/>
        <w:rPr>
          <w:rFonts w:cs="Arial"/>
          <w:b/>
          <w:bCs/>
          <w:sz w:val="22"/>
          <w:szCs w:val="22"/>
          <w:u w:val="single"/>
          <w:lang w:val="en-AU"/>
        </w:rPr>
      </w:pPr>
    </w:p>
    <w:p w14:paraId="65AC3921" w14:textId="5FB0C105" w:rsidR="004355CA" w:rsidRPr="004355CA" w:rsidRDefault="004355CA" w:rsidP="004355CA">
      <w:pPr>
        <w:jc w:val="both"/>
        <w:rPr>
          <w:rFonts w:cs="Arial"/>
          <w:i/>
          <w:iCs/>
          <w:sz w:val="22"/>
          <w:szCs w:val="22"/>
        </w:rPr>
      </w:pPr>
      <w:r w:rsidRPr="004355CA">
        <w:rPr>
          <w:rFonts w:cs="Arial"/>
          <w:sz w:val="22"/>
          <w:szCs w:val="22"/>
        </w:rPr>
        <w:t>The site is commonly known as 36 Turner Road, Smeaton Grange and is legally described as Lot 40 in DP 28024 and has an area of 23,800m</w:t>
      </w:r>
      <w:r w:rsidRPr="004355CA">
        <w:rPr>
          <w:rFonts w:cs="Arial"/>
          <w:sz w:val="22"/>
          <w:szCs w:val="22"/>
          <w:vertAlign w:val="superscript"/>
        </w:rPr>
        <w:t>2</w:t>
      </w:r>
      <w:r w:rsidRPr="004355CA">
        <w:rPr>
          <w:rFonts w:cs="Arial"/>
          <w:sz w:val="22"/>
          <w:szCs w:val="22"/>
        </w:rPr>
        <w:t xml:space="preserve">. The site </w:t>
      </w:r>
      <w:r w:rsidR="0034111F">
        <w:rPr>
          <w:rFonts w:cs="Arial"/>
          <w:sz w:val="22"/>
          <w:szCs w:val="22"/>
        </w:rPr>
        <w:t>has recently been cleared which was subject to a previously approved DA.</w:t>
      </w:r>
      <w:r w:rsidRPr="004355CA">
        <w:rPr>
          <w:rFonts w:cs="Arial"/>
          <w:sz w:val="22"/>
          <w:szCs w:val="22"/>
        </w:rPr>
        <w:t xml:space="preserve">  The site has a cross fall from north-west to south-east with a 13m fall across the site.  </w:t>
      </w:r>
    </w:p>
    <w:p w14:paraId="1B1889D2" w14:textId="77777777" w:rsidR="004355CA" w:rsidRPr="004355CA" w:rsidRDefault="004355CA" w:rsidP="004355CA">
      <w:pPr>
        <w:jc w:val="both"/>
        <w:rPr>
          <w:rFonts w:cs="Arial"/>
          <w:sz w:val="22"/>
          <w:szCs w:val="22"/>
        </w:rPr>
      </w:pPr>
    </w:p>
    <w:p w14:paraId="176C072C" w14:textId="3F4113CC" w:rsidR="004355CA" w:rsidRPr="004355CA" w:rsidRDefault="004355CA" w:rsidP="004355CA">
      <w:pPr>
        <w:jc w:val="both"/>
        <w:rPr>
          <w:rFonts w:cs="Arial"/>
          <w:sz w:val="22"/>
          <w:szCs w:val="22"/>
        </w:rPr>
      </w:pPr>
      <w:r w:rsidRPr="004355CA">
        <w:rPr>
          <w:rFonts w:cs="Arial"/>
          <w:sz w:val="22"/>
          <w:szCs w:val="22"/>
        </w:rPr>
        <w:t xml:space="preserve">The site is located within the Smeaton Grange Industrial </w:t>
      </w:r>
      <w:r w:rsidR="00B7294A">
        <w:rPr>
          <w:rFonts w:cs="Arial"/>
          <w:sz w:val="22"/>
          <w:szCs w:val="22"/>
        </w:rPr>
        <w:t>P</w:t>
      </w:r>
      <w:r w:rsidRPr="004355CA">
        <w:rPr>
          <w:rFonts w:cs="Arial"/>
          <w:sz w:val="22"/>
          <w:szCs w:val="22"/>
        </w:rPr>
        <w:t xml:space="preserve">recinct. The immediate surrounding area contains a range of industrial development and developing industrial sites. Immediately adjoining the site to the east is an industrial complex development </w:t>
      </w:r>
      <w:r w:rsidR="00D448D0">
        <w:rPr>
          <w:rFonts w:cs="Arial"/>
          <w:sz w:val="22"/>
          <w:szCs w:val="22"/>
        </w:rPr>
        <w:t xml:space="preserve">that is </w:t>
      </w:r>
      <w:r w:rsidRPr="004355CA">
        <w:rPr>
          <w:rFonts w:cs="Arial"/>
          <w:sz w:val="22"/>
          <w:szCs w:val="22"/>
        </w:rPr>
        <w:t>currently under construction.  To the south-west on the opposing side of Dunn Road is a service station and industrial tenancies, containing Tradelink (Plumbing supply business) and Wattyl Paint Centre</w:t>
      </w:r>
      <w:r w:rsidR="0034111F">
        <w:rPr>
          <w:rFonts w:cs="Arial"/>
          <w:sz w:val="22"/>
          <w:szCs w:val="22"/>
        </w:rPr>
        <w:t xml:space="preserve"> on the sites to the north-west</w:t>
      </w:r>
      <w:r w:rsidRPr="004355CA">
        <w:rPr>
          <w:rFonts w:cs="Arial"/>
          <w:sz w:val="22"/>
          <w:szCs w:val="22"/>
        </w:rPr>
        <w:t xml:space="preserve">. </w:t>
      </w:r>
    </w:p>
    <w:p w14:paraId="265BDA35" w14:textId="77777777" w:rsidR="004355CA" w:rsidRPr="004355CA" w:rsidRDefault="004355CA" w:rsidP="004355CA">
      <w:pPr>
        <w:jc w:val="both"/>
        <w:rPr>
          <w:rFonts w:cs="Arial"/>
          <w:sz w:val="22"/>
          <w:szCs w:val="22"/>
        </w:rPr>
      </w:pPr>
    </w:p>
    <w:p w14:paraId="2CCEF813" w14:textId="3EA15F76" w:rsidR="004355CA" w:rsidRPr="004355CA" w:rsidRDefault="004355CA" w:rsidP="004355CA">
      <w:pPr>
        <w:jc w:val="both"/>
        <w:rPr>
          <w:rFonts w:cs="Arial"/>
          <w:sz w:val="22"/>
          <w:szCs w:val="22"/>
        </w:rPr>
      </w:pPr>
      <w:r w:rsidRPr="004355CA">
        <w:rPr>
          <w:rFonts w:cs="Arial"/>
          <w:sz w:val="22"/>
          <w:szCs w:val="22"/>
        </w:rPr>
        <w:t>The surrounding locality to the north of the site is Gregory Hills which is currently undergoing transformation into a</w:t>
      </w:r>
      <w:r w:rsidR="00B7294A">
        <w:rPr>
          <w:rFonts w:cs="Arial"/>
          <w:sz w:val="22"/>
          <w:szCs w:val="22"/>
        </w:rPr>
        <w:t>n</w:t>
      </w:r>
      <w:r w:rsidRPr="004355CA">
        <w:rPr>
          <w:rFonts w:cs="Arial"/>
          <w:sz w:val="22"/>
          <w:szCs w:val="22"/>
        </w:rPr>
        <w:t xml:space="preserve"> industrial</w:t>
      </w:r>
      <w:r w:rsidR="00B7294A">
        <w:rPr>
          <w:rFonts w:cs="Arial"/>
          <w:sz w:val="22"/>
          <w:szCs w:val="22"/>
        </w:rPr>
        <w:t>/business precinct.</w:t>
      </w:r>
      <w:r w:rsidRPr="004355CA">
        <w:rPr>
          <w:rFonts w:cs="Arial"/>
          <w:sz w:val="22"/>
          <w:szCs w:val="22"/>
        </w:rPr>
        <w:t xml:space="preserve"> Approximately 350m to the northeast is Gregory Hills residential area. Immediately surrounding the site to the east, south and west is the Smeaton Grange industrial area which has for the most part been developed, with a few vacant lots with approved industrial development. Further west</w:t>
      </w:r>
      <w:r w:rsidR="00B7294A">
        <w:rPr>
          <w:rFonts w:cs="Arial"/>
          <w:sz w:val="22"/>
          <w:szCs w:val="22"/>
        </w:rPr>
        <w:t>, and on the opposite side of Camden Valley Way is</w:t>
      </w:r>
      <w:r w:rsidRPr="004355CA">
        <w:rPr>
          <w:rFonts w:cs="Arial"/>
          <w:sz w:val="22"/>
          <w:szCs w:val="22"/>
        </w:rPr>
        <w:t xml:space="preserve"> Harrington Park residential area. </w:t>
      </w:r>
    </w:p>
    <w:p w14:paraId="46CC0C10" w14:textId="77777777" w:rsidR="004355CA" w:rsidRDefault="004355CA">
      <w:pPr>
        <w:jc w:val="both"/>
        <w:rPr>
          <w:rFonts w:cs="Arial"/>
          <w:sz w:val="22"/>
          <w:szCs w:val="22"/>
        </w:rPr>
      </w:pPr>
    </w:p>
    <w:p w14:paraId="664948D5" w14:textId="4FD8105A" w:rsidR="00B51796" w:rsidRDefault="00B51796" w:rsidP="00B51796">
      <w:pPr>
        <w:tabs>
          <w:tab w:val="left" w:pos="0"/>
          <w:tab w:val="left" w:pos="9540"/>
        </w:tabs>
        <w:autoSpaceDE w:val="0"/>
        <w:autoSpaceDN w:val="0"/>
        <w:adjustRightInd w:val="0"/>
        <w:spacing w:line="240" w:lineRule="atLeast"/>
        <w:jc w:val="both"/>
        <w:rPr>
          <w:rFonts w:cs="Arial"/>
          <w:b/>
          <w:color w:val="000080"/>
          <w:sz w:val="22"/>
          <w:szCs w:val="22"/>
          <w:u w:val="single"/>
        </w:rPr>
      </w:pPr>
      <w:r>
        <w:rPr>
          <w:rFonts w:cs="Arial"/>
          <w:b/>
          <w:color w:val="000080"/>
          <w:sz w:val="22"/>
          <w:szCs w:val="22"/>
          <w:u w:val="single"/>
        </w:rPr>
        <w:t>ZONING PLAN</w:t>
      </w:r>
    </w:p>
    <w:p w14:paraId="2EF82869" w14:textId="77777777" w:rsidR="00D448D0" w:rsidRPr="00092516" w:rsidRDefault="00D448D0" w:rsidP="00B51796">
      <w:pPr>
        <w:tabs>
          <w:tab w:val="left" w:pos="0"/>
          <w:tab w:val="left" w:pos="9540"/>
        </w:tabs>
        <w:autoSpaceDE w:val="0"/>
        <w:autoSpaceDN w:val="0"/>
        <w:adjustRightInd w:val="0"/>
        <w:spacing w:line="240" w:lineRule="atLeast"/>
        <w:jc w:val="both"/>
        <w:rPr>
          <w:rFonts w:cs="Arial"/>
          <w:b/>
          <w:color w:val="000080"/>
          <w:sz w:val="22"/>
          <w:szCs w:val="22"/>
          <w:u w:val="single"/>
        </w:rPr>
      </w:pPr>
    </w:p>
    <w:p w14:paraId="5231CE78" w14:textId="6C3CD48F" w:rsidR="00B51796" w:rsidRDefault="00AC4E93" w:rsidP="0025756F">
      <w:pPr>
        <w:jc w:val="both"/>
        <w:rPr>
          <w:rFonts w:cs="Arial"/>
          <w:b/>
          <w:color w:val="000080"/>
          <w:sz w:val="22"/>
          <w:szCs w:val="22"/>
          <w:u w:val="single"/>
        </w:rPr>
      </w:pPr>
      <w:r>
        <w:rPr>
          <w:noProof/>
        </w:rPr>
        <w:drawing>
          <wp:inline distT="0" distB="0" distL="0" distR="0" wp14:anchorId="74B365EF" wp14:editId="767CFA2E">
            <wp:extent cx="5335325" cy="4378917"/>
            <wp:effectExtent l="38100" t="38100" r="36830" b="412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04378" cy="4435592"/>
                    </a:xfrm>
                    <a:prstGeom prst="rect">
                      <a:avLst/>
                    </a:prstGeom>
                    <a:ln w="28575">
                      <a:solidFill>
                        <a:schemeClr val="tx2">
                          <a:lumMod val="75000"/>
                        </a:schemeClr>
                      </a:solidFill>
                    </a:ln>
                  </pic:spPr>
                </pic:pic>
              </a:graphicData>
            </a:graphic>
          </wp:inline>
        </w:drawing>
      </w:r>
    </w:p>
    <w:p w14:paraId="494F3905" w14:textId="77777777" w:rsidR="00E96976" w:rsidRDefault="00E96976" w:rsidP="0025756F">
      <w:pPr>
        <w:jc w:val="both"/>
        <w:rPr>
          <w:rFonts w:cs="Arial"/>
          <w:b/>
          <w:color w:val="000080"/>
          <w:sz w:val="22"/>
          <w:szCs w:val="22"/>
          <w:u w:val="single"/>
        </w:rPr>
      </w:pPr>
    </w:p>
    <w:p w14:paraId="6E5E8FE3" w14:textId="4902A63A" w:rsidR="00AC4E93" w:rsidRPr="00AC4E93" w:rsidRDefault="00AC4E93" w:rsidP="00AC4E93">
      <w:pPr>
        <w:jc w:val="both"/>
        <w:rPr>
          <w:rFonts w:cs="Arial"/>
          <w:bCs/>
          <w:sz w:val="22"/>
          <w:szCs w:val="22"/>
        </w:rPr>
      </w:pPr>
      <w:r w:rsidRPr="00AC4E93">
        <w:rPr>
          <w:rFonts w:cs="Arial"/>
          <w:bCs/>
          <w:sz w:val="22"/>
          <w:szCs w:val="22"/>
        </w:rPr>
        <w:t xml:space="preserve">The site has a dual zoning being IN1 General Industrial comprising 48.53% of the site having a south-west orientation with road frontage to Anderson Road, and IN2 Light </w:t>
      </w:r>
      <w:r w:rsidRPr="00AC4E93">
        <w:rPr>
          <w:rFonts w:cs="Arial"/>
          <w:bCs/>
          <w:sz w:val="22"/>
          <w:szCs w:val="22"/>
        </w:rPr>
        <w:lastRenderedPageBreak/>
        <w:t xml:space="preserve">Industrial comprising 51.47% of the site with a north-eastern orientation with road frontage to Turner Road. </w:t>
      </w:r>
    </w:p>
    <w:p w14:paraId="4DEB95F1" w14:textId="77777777" w:rsidR="00B7294A" w:rsidRDefault="00B7294A" w:rsidP="0025756F">
      <w:pPr>
        <w:jc w:val="both"/>
        <w:rPr>
          <w:rFonts w:cs="Arial"/>
          <w:b/>
          <w:color w:val="000080"/>
          <w:sz w:val="22"/>
          <w:szCs w:val="22"/>
          <w:u w:val="single"/>
        </w:rPr>
      </w:pPr>
    </w:p>
    <w:p w14:paraId="72271E45" w14:textId="2071EF07" w:rsidR="009259B7" w:rsidRPr="00C8585B" w:rsidRDefault="009259B7" w:rsidP="0025756F">
      <w:pPr>
        <w:jc w:val="both"/>
        <w:rPr>
          <w:rFonts w:cs="Arial"/>
          <w:b/>
          <w:color w:val="000080"/>
          <w:sz w:val="22"/>
          <w:szCs w:val="22"/>
          <w:u w:val="single"/>
        </w:rPr>
      </w:pPr>
      <w:r w:rsidRPr="00A90572">
        <w:rPr>
          <w:rFonts w:cs="Arial"/>
          <w:b/>
          <w:color w:val="000080"/>
          <w:sz w:val="22"/>
          <w:szCs w:val="22"/>
          <w:u w:val="single"/>
        </w:rPr>
        <w:t>HISTORY</w:t>
      </w:r>
    </w:p>
    <w:p w14:paraId="61C13181" w14:textId="77777777" w:rsidR="009259B7" w:rsidRDefault="009259B7" w:rsidP="0025756F">
      <w:pPr>
        <w:jc w:val="both"/>
        <w:rPr>
          <w:rFonts w:cs="Arial"/>
          <w:b/>
          <w:sz w:val="22"/>
          <w:szCs w:val="22"/>
          <w:u w:val="single"/>
        </w:rPr>
      </w:pPr>
    </w:p>
    <w:p w14:paraId="4B950631" w14:textId="77777777" w:rsidR="00E808E8" w:rsidRDefault="00E808E8" w:rsidP="0025756F">
      <w:pPr>
        <w:jc w:val="both"/>
        <w:rPr>
          <w:rFonts w:cs="Arial"/>
          <w:sz w:val="22"/>
          <w:szCs w:val="22"/>
        </w:rPr>
      </w:pPr>
      <w:r>
        <w:rPr>
          <w:rFonts w:cs="Arial"/>
          <w:sz w:val="22"/>
          <w:szCs w:val="22"/>
        </w:rPr>
        <w:t>The relevant development history of the site is summarised in the following table:</w:t>
      </w:r>
    </w:p>
    <w:p w14:paraId="2F1B67F5" w14:textId="77777777" w:rsidR="00E808E8" w:rsidRDefault="00E808E8" w:rsidP="0025756F">
      <w:pPr>
        <w:jc w:val="both"/>
        <w:rPr>
          <w:rFonts w:cs="Arial"/>
          <w:sz w:val="22"/>
          <w:szCs w:val="22"/>
        </w:rPr>
      </w:pP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6096"/>
      </w:tblGrid>
      <w:tr w:rsidR="00B259F5" w:rsidRPr="00726C81" w14:paraId="16B10050" w14:textId="77777777" w:rsidTr="00A94DB6">
        <w:trPr>
          <w:trHeight w:val="208"/>
        </w:trPr>
        <w:tc>
          <w:tcPr>
            <w:tcW w:w="2268" w:type="dxa"/>
            <w:tcBorders>
              <w:top w:val="single" w:sz="4" w:space="0" w:color="auto"/>
              <w:left w:val="single" w:sz="4" w:space="0" w:color="auto"/>
              <w:bottom w:val="single" w:sz="4" w:space="0" w:color="auto"/>
              <w:right w:val="single" w:sz="4" w:space="0" w:color="auto"/>
            </w:tcBorders>
            <w:shd w:val="clear" w:color="auto" w:fill="D9D9D9"/>
            <w:vAlign w:val="center"/>
          </w:tcPr>
          <w:p w14:paraId="496FF9E5" w14:textId="77777777" w:rsidR="00B259F5" w:rsidRPr="00451C4B" w:rsidRDefault="00B259F5" w:rsidP="00E62143">
            <w:pPr>
              <w:spacing w:before="60" w:after="60"/>
              <w:jc w:val="both"/>
              <w:rPr>
                <w:rFonts w:cs="Arial"/>
                <w:b/>
                <w:sz w:val="22"/>
                <w:szCs w:val="22"/>
              </w:rPr>
            </w:pPr>
            <w:r w:rsidRPr="00451C4B">
              <w:rPr>
                <w:rFonts w:cs="Arial"/>
                <w:b/>
                <w:sz w:val="22"/>
                <w:szCs w:val="22"/>
              </w:rPr>
              <w:t>Date</w:t>
            </w:r>
          </w:p>
        </w:tc>
        <w:tc>
          <w:tcPr>
            <w:tcW w:w="6096" w:type="dxa"/>
            <w:tcBorders>
              <w:top w:val="single" w:sz="4" w:space="0" w:color="auto"/>
              <w:left w:val="single" w:sz="4" w:space="0" w:color="auto"/>
              <w:bottom w:val="single" w:sz="4" w:space="0" w:color="auto"/>
              <w:right w:val="single" w:sz="4" w:space="0" w:color="auto"/>
            </w:tcBorders>
            <w:shd w:val="clear" w:color="auto" w:fill="D9D9D9"/>
            <w:vAlign w:val="center"/>
          </w:tcPr>
          <w:p w14:paraId="67D2A280" w14:textId="77777777" w:rsidR="00B259F5" w:rsidRPr="00451C4B" w:rsidRDefault="00B259F5" w:rsidP="00E62143">
            <w:pPr>
              <w:spacing w:before="60" w:after="60"/>
              <w:jc w:val="both"/>
              <w:rPr>
                <w:rFonts w:cs="Arial"/>
                <w:b/>
                <w:sz w:val="22"/>
                <w:szCs w:val="22"/>
              </w:rPr>
            </w:pPr>
            <w:r>
              <w:rPr>
                <w:rFonts w:cs="Arial"/>
                <w:b/>
                <w:sz w:val="22"/>
                <w:szCs w:val="22"/>
              </w:rPr>
              <w:t>Development</w:t>
            </w:r>
          </w:p>
        </w:tc>
      </w:tr>
      <w:tr w:rsidR="00270D7F" w:rsidRPr="00A63001" w14:paraId="4167F068" w14:textId="77777777" w:rsidTr="00A94DB6">
        <w:trPr>
          <w:trHeight w:val="269"/>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F65C18D" w14:textId="14669F86" w:rsidR="00270D7F" w:rsidRDefault="00AC4E93" w:rsidP="00E62143">
            <w:pPr>
              <w:spacing w:before="60" w:after="60"/>
              <w:jc w:val="both"/>
              <w:rPr>
                <w:rFonts w:cs="Arial"/>
                <w:sz w:val="22"/>
                <w:szCs w:val="22"/>
              </w:rPr>
            </w:pPr>
            <w:r>
              <w:rPr>
                <w:rFonts w:cs="Arial"/>
                <w:sz w:val="22"/>
                <w:szCs w:val="22"/>
              </w:rPr>
              <w:t>20 May 2022</w:t>
            </w:r>
          </w:p>
        </w:tc>
        <w:tc>
          <w:tcPr>
            <w:tcW w:w="6096" w:type="dxa"/>
            <w:tcBorders>
              <w:top w:val="single" w:sz="4" w:space="0" w:color="auto"/>
              <w:left w:val="single" w:sz="4" w:space="0" w:color="auto"/>
              <w:right w:val="single" w:sz="4" w:space="0" w:color="auto"/>
            </w:tcBorders>
            <w:shd w:val="clear" w:color="auto" w:fill="auto"/>
            <w:vAlign w:val="center"/>
          </w:tcPr>
          <w:p w14:paraId="1DBEF273" w14:textId="05CACE8A" w:rsidR="00270D7F" w:rsidRDefault="00AC4E93" w:rsidP="00E62143">
            <w:pPr>
              <w:spacing w:before="60" w:after="60"/>
              <w:jc w:val="both"/>
              <w:rPr>
                <w:rFonts w:cs="Arial"/>
                <w:sz w:val="22"/>
                <w:szCs w:val="22"/>
              </w:rPr>
            </w:pPr>
            <w:r>
              <w:rPr>
                <w:rFonts w:cs="Arial"/>
                <w:sz w:val="22"/>
                <w:szCs w:val="22"/>
                <w:lang w:val="en-AU"/>
              </w:rPr>
              <w:t xml:space="preserve">Approval of </w:t>
            </w:r>
            <w:r w:rsidRPr="00AC4E93">
              <w:rPr>
                <w:rFonts w:cs="Arial"/>
                <w:sz w:val="22"/>
                <w:szCs w:val="22"/>
                <w:lang w:val="en-AU"/>
              </w:rPr>
              <w:t xml:space="preserve">DA/2022/81/1 </w:t>
            </w:r>
            <w:r>
              <w:rPr>
                <w:rFonts w:cs="Arial"/>
                <w:sz w:val="22"/>
                <w:szCs w:val="22"/>
                <w:lang w:val="en-AU"/>
              </w:rPr>
              <w:t>for the</w:t>
            </w:r>
            <w:r w:rsidRPr="00AC4E93">
              <w:rPr>
                <w:rFonts w:cs="Arial"/>
                <w:sz w:val="22"/>
                <w:szCs w:val="22"/>
                <w:lang w:val="en-AU"/>
              </w:rPr>
              <w:t xml:space="preserve"> </w:t>
            </w:r>
            <w:r w:rsidR="00B7294A">
              <w:rPr>
                <w:rFonts w:cs="Arial"/>
                <w:sz w:val="22"/>
                <w:szCs w:val="22"/>
                <w:lang w:val="en-AU"/>
              </w:rPr>
              <w:t>d</w:t>
            </w:r>
            <w:r w:rsidRPr="00AC4E93">
              <w:rPr>
                <w:rFonts w:cs="Arial"/>
                <w:sz w:val="22"/>
                <w:szCs w:val="22"/>
                <w:lang w:val="en-AU"/>
              </w:rPr>
              <w:t xml:space="preserve">emolition of </w:t>
            </w:r>
            <w:r w:rsidR="00266C19">
              <w:rPr>
                <w:rFonts w:cs="Arial"/>
                <w:sz w:val="22"/>
                <w:szCs w:val="22"/>
                <w:lang w:val="en-AU"/>
              </w:rPr>
              <w:t>e</w:t>
            </w:r>
            <w:r w:rsidRPr="00AC4E93">
              <w:rPr>
                <w:rFonts w:cs="Arial"/>
                <w:sz w:val="22"/>
                <w:szCs w:val="22"/>
                <w:lang w:val="en-AU"/>
              </w:rPr>
              <w:t xml:space="preserve">xisting </w:t>
            </w:r>
            <w:r w:rsidR="00266C19">
              <w:rPr>
                <w:rFonts w:cs="Arial"/>
                <w:sz w:val="22"/>
                <w:szCs w:val="22"/>
                <w:lang w:val="en-AU"/>
              </w:rPr>
              <w:t>s</w:t>
            </w:r>
            <w:r w:rsidRPr="00AC4E93">
              <w:rPr>
                <w:rFonts w:cs="Arial"/>
                <w:sz w:val="22"/>
                <w:szCs w:val="22"/>
                <w:lang w:val="en-AU"/>
              </w:rPr>
              <w:t>tructures, dewatering and removal of dams, vegetation removal. Construction of a temporary basin and earthworks/site regrading for future development site.</w:t>
            </w:r>
          </w:p>
        </w:tc>
      </w:tr>
    </w:tbl>
    <w:p w14:paraId="2F49C8C9" w14:textId="77777777" w:rsidR="00E57AB1" w:rsidRDefault="00E57AB1" w:rsidP="0025756F">
      <w:pPr>
        <w:tabs>
          <w:tab w:val="left" w:pos="0"/>
          <w:tab w:val="left" w:pos="9540"/>
        </w:tabs>
        <w:autoSpaceDE w:val="0"/>
        <w:autoSpaceDN w:val="0"/>
        <w:adjustRightInd w:val="0"/>
        <w:spacing w:line="240" w:lineRule="atLeast"/>
        <w:jc w:val="both"/>
        <w:rPr>
          <w:rFonts w:cs="Arial"/>
          <w:bCs/>
          <w:sz w:val="22"/>
          <w:szCs w:val="22"/>
          <w:lang w:val="en-AU"/>
        </w:rPr>
      </w:pPr>
    </w:p>
    <w:p w14:paraId="3CA89445" w14:textId="77777777" w:rsidR="009259B7" w:rsidRPr="00164032" w:rsidRDefault="009259B7"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r w:rsidRPr="00C64D5E">
        <w:rPr>
          <w:rFonts w:cs="Arial"/>
          <w:b/>
          <w:bCs/>
          <w:color w:val="000080"/>
          <w:sz w:val="22"/>
          <w:szCs w:val="22"/>
          <w:u w:val="single"/>
          <w:lang w:val="en-AU"/>
        </w:rPr>
        <w:t>THE PROPOSAL</w:t>
      </w:r>
    </w:p>
    <w:p w14:paraId="2A4CFF52" w14:textId="77777777" w:rsidR="009259B7" w:rsidRDefault="009259B7"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p>
    <w:p w14:paraId="4EAAD051" w14:textId="636F282B" w:rsidR="00E808E8" w:rsidRDefault="00673B0C" w:rsidP="0025756F">
      <w:pPr>
        <w:jc w:val="both"/>
        <w:rPr>
          <w:rFonts w:cs="Arial"/>
          <w:sz w:val="22"/>
          <w:szCs w:val="22"/>
        </w:rPr>
      </w:pPr>
      <w:r>
        <w:rPr>
          <w:rFonts w:cs="Arial"/>
          <w:sz w:val="22"/>
          <w:szCs w:val="22"/>
        </w:rPr>
        <w:t>DA/20</w:t>
      </w:r>
      <w:r w:rsidR="00E830BF">
        <w:rPr>
          <w:rFonts w:cs="Arial"/>
          <w:sz w:val="22"/>
          <w:szCs w:val="22"/>
        </w:rPr>
        <w:t>2</w:t>
      </w:r>
      <w:r w:rsidR="00E96976">
        <w:rPr>
          <w:rFonts w:cs="Arial"/>
          <w:sz w:val="22"/>
          <w:szCs w:val="22"/>
        </w:rPr>
        <w:t>2</w:t>
      </w:r>
      <w:r w:rsidR="005401DF">
        <w:rPr>
          <w:rFonts w:cs="Arial"/>
          <w:sz w:val="22"/>
          <w:szCs w:val="22"/>
        </w:rPr>
        <w:t>/</w:t>
      </w:r>
      <w:r w:rsidR="00AC4E93">
        <w:rPr>
          <w:rFonts w:cs="Arial"/>
          <w:sz w:val="22"/>
          <w:szCs w:val="22"/>
        </w:rPr>
        <w:t xml:space="preserve">507/1 </w:t>
      </w:r>
      <w:r w:rsidR="00E808E8">
        <w:rPr>
          <w:rFonts w:cs="Arial"/>
          <w:sz w:val="22"/>
          <w:szCs w:val="22"/>
        </w:rPr>
        <w:t xml:space="preserve">seeks approval for </w:t>
      </w:r>
      <w:r w:rsidR="0090701B">
        <w:rPr>
          <w:rFonts w:cs="Arial"/>
          <w:sz w:val="22"/>
          <w:szCs w:val="22"/>
        </w:rPr>
        <w:t xml:space="preserve">the </w:t>
      </w:r>
      <w:r w:rsidR="00B7294A">
        <w:rPr>
          <w:rFonts w:cs="Arial"/>
          <w:sz w:val="22"/>
          <w:szCs w:val="22"/>
        </w:rPr>
        <w:t>c</w:t>
      </w:r>
      <w:r w:rsidR="00E33811" w:rsidRPr="00E33811">
        <w:rPr>
          <w:rFonts w:cs="Arial"/>
          <w:sz w:val="22"/>
          <w:szCs w:val="22"/>
        </w:rPr>
        <w:t xml:space="preserve">onstruction of a </w:t>
      </w:r>
      <w:proofErr w:type="gramStart"/>
      <w:r w:rsidR="00E33811" w:rsidRPr="00E33811">
        <w:rPr>
          <w:rFonts w:cs="Arial"/>
          <w:sz w:val="22"/>
          <w:szCs w:val="22"/>
        </w:rPr>
        <w:t>mixed use</w:t>
      </w:r>
      <w:proofErr w:type="gramEnd"/>
      <w:r w:rsidR="00E33811" w:rsidRPr="00E33811">
        <w:rPr>
          <w:rFonts w:cs="Arial"/>
          <w:sz w:val="22"/>
          <w:szCs w:val="22"/>
        </w:rPr>
        <w:t xml:space="preserve"> development comprising sixty-three (63) light industry units, self-storage premises, a centre-based child care centre for eighty (80) children, takeaway food and drink premises, ancillary manager's office, car parking, signage, landscaping and associated site works</w:t>
      </w:r>
      <w:r w:rsidR="00257AA1">
        <w:rPr>
          <w:rFonts w:cs="Arial"/>
          <w:sz w:val="22"/>
          <w:szCs w:val="22"/>
        </w:rPr>
        <w:t>,</w:t>
      </w:r>
      <w:r w:rsidR="00120374">
        <w:rPr>
          <w:rFonts w:cs="Arial"/>
          <w:sz w:val="22"/>
          <w:szCs w:val="22"/>
        </w:rPr>
        <w:t xml:space="preserve"> s</w:t>
      </w:r>
      <w:r w:rsidR="00E808E8">
        <w:rPr>
          <w:rFonts w:cs="Arial"/>
          <w:sz w:val="22"/>
          <w:szCs w:val="22"/>
        </w:rPr>
        <w:t>pecifically the development involves:</w:t>
      </w:r>
    </w:p>
    <w:p w14:paraId="0A068879" w14:textId="77777777" w:rsidR="00AA24BF" w:rsidRDefault="00AA24BF" w:rsidP="0025756F">
      <w:pPr>
        <w:jc w:val="both"/>
        <w:rPr>
          <w:rFonts w:cs="Arial"/>
          <w:sz w:val="22"/>
          <w:szCs w:val="22"/>
        </w:rPr>
      </w:pPr>
    </w:p>
    <w:p w14:paraId="37AE43A7" w14:textId="4A6D58F6" w:rsidR="00483F97" w:rsidRDefault="00AF127A" w:rsidP="008C75B8">
      <w:pPr>
        <w:pStyle w:val="ListParagraph"/>
        <w:numPr>
          <w:ilvl w:val="0"/>
          <w:numId w:val="4"/>
        </w:numPr>
        <w:jc w:val="both"/>
        <w:rPr>
          <w:rFonts w:cs="Arial"/>
          <w:sz w:val="22"/>
          <w:szCs w:val="22"/>
        </w:rPr>
      </w:pPr>
      <w:r>
        <w:rPr>
          <w:rFonts w:cs="Arial"/>
          <w:sz w:val="22"/>
          <w:szCs w:val="22"/>
        </w:rPr>
        <w:t>C</w:t>
      </w:r>
      <w:r w:rsidR="00307BF5" w:rsidRPr="00307BF5">
        <w:rPr>
          <w:rFonts w:cs="Arial"/>
          <w:sz w:val="22"/>
          <w:szCs w:val="22"/>
        </w:rPr>
        <w:t xml:space="preserve">onstruction </w:t>
      </w:r>
      <w:r w:rsidR="00996C8A">
        <w:rPr>
          <w:rFonts w:cs="Arial"/>
          <w:sz w:val="22"/>
          <w:szCs w:val="22"/>
        </w:rPr>
        <w:t>of a multi storey</w:t>
      </w:r>
      <w:r>
        <w:rPr>
          <w:rFonts w:cs="Arial"/>
          <w:sz w:val="22"/>
          <w:szCs w:val="22"/>
        </w:rPr>
        <w:t>, multi podium</w:t>
      </w:r>
      <w:r w:rsidR="00996C8A">
        <w:rPr>
          <w:rFonts w:cs="Arial"/>
          <w:sz w:val="22"/>
          <w:szCs w:val="22"/>
        </w:rPr>
        <w:t xml:space="preserve"> development with a gross floor area (GFA) of </w:t>
      </w:r>
      <w:r>
        <w:rPr>
          <w:rFonts w:cs="Arial"/>
          <w:sz w:val="22"/>
          <w:szCs w:val="22"/>
        </w:rPr>
        <w:t>18,856m</w:t>
      </w:r>
      <w:r>
        <w:rPr>
          <w:rFonts w:cs="Arial"/>
          <w:sz w:val="22"/>
          <w:szCs w:val="22"/>
          <w:vertAlign w:val="superscript"/>
        </w:rPr>
        <w:t xml:space="preserve">2 </w:t>
      </w:r>
      <w:r w:rsidR="00307BF5">
        <w:rPr>
          <w:rFonts w:cs="Arial"/>
          <w:sz w:val="22"/>
          <w:szCs w:val="22"/>
        </w:rPr>
        <w:t>comprising</w:t>
      </w:r>
      <w:r>
        <w:rPr>
          <w:rFonts w:cs="Arial"/>
          <w:sz w:val="22"/>
          <w:szCs w:val="22"/>
        </w:rPr>
        <w:t>:</w:t>
      </w:r>
    </w:p>
    <w:p w14:paraId="33663243" w14:textId="77777777" w:rsidR="00A8585E" w:rsidRPr="00813B3C" w:rsidRDefault="00A8585E" w:rsidP="00813B3C">
      <w:pPr>
        <w:jc w:val="both"/>
        <w:rPr>
          <w:rFonts w:cs="Arial"/>
          <w:sz w:val="22"/>
          <w:szCs w:val="22"/>
        </w:rPr>
      </w:pPr>
    </w:p>
    <w:p w14:paraId="72A310F3" w14:textId="10EC9E93" w:rsidR="00307BF5" w:rsidRDefault="00120374" w:rsidP="008C75B8">
      <w:pPr>
        <w:pStyle w:val="ListParagraph"/>
        <w:numPr>
          <w:ilvl w:val="0"/>
          <w:numId w:val="15"/>
        </w:numPr>
        <w:jc w:val="both"/>
        <w:rPr>
          <w:rFonts w:cs="Arial"/>
          <w:sz w:val="22"/>
          <w:szCs w:val="22"/>
        </w:rPr>
      </w:pPr>
      <w:r>
        <w:rPr>
          <w:rFonts w:cs="Arial"/>
          <w:sz w:val="22"/>
          <w:szCs w:val="22"/>
        </w:rPr>
        <w:t xml:space="preserve">63 </w:t>
      </w:r>
      <w:r w:rsidR="00B336A7">
        <w:rPr>
          <w:rFonts w:cs="Arial"/>
          <w:sz w:val="22"/>
          <w:szCs w:val="22"/>
        </w:rPr>
        <w:t xml:space="preserve">light </w:t>
      </w:r>
      <w:r>
        <w:rPr>
          <w:rFonts w:cs="Arial"/>
          <w:sz w:val="22"/>
          <w:szCs w:val="22"/>
        </w:rPr>
        <w:t xml:space="preserve">industrial units </w:t>
      </w:r>
      <w:r w:rsidRPr="00120374">
        <w:rPr>
          <w:rFonts w:cs="Arial"/>
          <w:sz w:val="22"/>
          <w:szCs w:val="22"/>
          <w:lang w:val="en-AU"/>
        </w:rPr>
        <w:t>with</w:t>
      </w:r>
      <w:r w:rsidR="00AF127A">
        <w:rPr>
          <w:rFonts w:cs="Arial"/>
          <w:sz w:val="22"/>
          <w:szCs w:val="22"/>
          <w:lang w:val="en-AU"/>
        </w:rPr>
        <w:t xml:space="preserve"> mezzanines and</w:t>
      </w:r>
      <w:r w:rsidRPr="00120374">
        <w:rPr>
          <w:rFonts w:cs="Arial"/>
          <w:sz w:val="22"/>
          <w:szCs w:val="22"/>
          <w:lang w:val="en-AU"/>
        </w:rPr>
        <w:t xml:space="preserve"> a total GFA of 11,603m</w:t>
      </w:r>
      <w:r w:rsidRPr="00120374">
        <w:rPr>
          <w:rFonts w:cs="Arial"/>
          <w:sz w:val="22"/>
          <w:szCs w:val="22"/>
          <w:vertAlign w:val="superscript"/>
          <w:lang w:val="en-AU"/>
        </w:rPr>
        <w:t>2</w:t>
      </w:r>
      <w:r w:rsidR="00377A31">
        <w:rPr>
          <w:rFonts w:cs="Arial"/>
          <w:sz w:val="22"/>
          <w:szCs w:val="22"/>
          <w:lang w:val="en-AU"/>
        </w:rPr>
        <w:t xml:space="preserve"> for use as Light Industry</w:t>
      </w:r>
    </w:p>
    <w:p w14:paraId="74CE2798" w14:textId="77777777" w:rsidR="00152CCC" w:rsidRDefault="00152CCC" w:rsidP="00152CCC">
      <w:pPr>
        <w:pStyle w:val="ListParagraph"/>
        <w:jc w:val="both"/>
        <w:rPr>
          <w:rFonts w:cs="Arial"/>
          <w:sz w:val="22"/>
          <w:szCs w:val="22"/>
        </w:rPr>
      </w:pPr>
    </w:p>
    <w:p w14:paraId="23D1F306" w14:textId="78BC72A8" w:rsidR="00152CCC" w:rsidRDefault="00120374" w:rsidP="008C75B8">
      <w:pPr>
        <w:pStyle w:val="ListParagraph"/>
        <w:numPr>
          <w:ilvl w:val="0"/>
          <w:numId w:val="15"/>
        </w:numPr>
        <w:jc w:val="both"/>
        <w:rPr>
          <w:rFonts w:cs="Arial"/>
          <w:sz w:val="22"/>
          <w:szCs w:val="22"/>
        </w:rPr>
      </w:pPr>
      <w:r w:rsidRPr="00120374">
        <w:rPr>
          <w:rFonts w:cs="Arial"/>
          <w:sz w:val="22"/>
          <w:szCs w:val="22"/>
          <w:lang w:val="en-AU"/>
        </w:rPr>
        <w:t xml:space="preserve">159 </w:t>
      </w:r>
      <w:proofErr w:type="spellStart"/>
      <w:r w:rsidRPr="00120374">
        <w:rPr>
          <w:rFonts w:cs="Arial"/>
          <w:sz w:val="22"/>
          <w:szCs w:val="22"/>
          <w:lang w:val="en-AU"/>
        </w:rPr>
        <w:t>self storage</w:t>
      </w:r>
      <w:proofErr w:type="spellEnd"/>
      <w:r w:rsidRPr="00120374">
        <w:rPr>
          <w:rFonts w:cs="Arial"/>
          <w:sz w:val="22"/>
          <w:szCs w:val="22"/>
          <w:lang w:val="en-AU"/>
        </w:rPr>
        <w:t xml:space="preserve"> unit with a total GFA of 5,585m</w:t>
      </w:r>
      <w:r w:rsidRPr="00120374">
        <w:rPr>
          <w:rFonts w:cs="Arial"/>
          <w:sz w:val="22"/>
          <w:szCs w:val="22"/>
          <w:vertAlign w:val="superscript"/>
          <w:lang w:val="en-AU"/>
        </w:rPr>
        <w:t>2</w:t>
      </w:r>
    </w:p>
    <w:p w14:paraId="4864E9F2" w14:textId="77777777" w:rsidR="00152CCC" w:rsidRPr="00152CCC" w:rsidRDefault="00152CCC" w:rsidP="00152CCC">
      <w:pPr>
        <w:pStyle w:val="ListParagraph"/>
        <w:rPr>
          <w:rFonts w:cs="Arial"/>
          <w:sz w:val="22"/>
          <w:szCs w:val="22"/>
        </w:rPr>
      </w:pPr>
    </w:p>
    <w:p w14:paraId="626FCEAA" w14:textId="1CB9A225" w:rsidR="00152CCC" w:rsidRDefault="00120374" w:rsidP="008C75B8">
      <w:pPr>
        <w:pStyle w:val="ListParagraph"/>
        <w:numPr>
          <w:ilvl w:val="0"/>
          <w:numId w:val="15"/>
        </w:numPr>
        <w:jc w:val="both"/>
        <w:rPr>
          <w:rFonts w:cs="Arial"/>
          <w:sz w:val="22"/>
          <w:szCs w:val="22"/>
        </w:rPr>
      </w:pPr>
      <w:r w:rsidRPr="00120374">
        <w:rPr>
          <w:rFonts w:cs="Arial"/>
          <w:sz w:val="22"/>
          <w:szCs w:val="22"/>
          <w:lang w:val="en-AU"/>
        </w:rPr>
        <w:t xml:space="preserve">An 80 place </w:t>
      </w:r>
      <w:proofErr w:type="gramStart"/>
      <w:r w:rsidRPr="00120374">
        <w:rPr>
          <w:rFonts w:cs="Arial"/>
          <w:sz w:val="22"/>
          <w:szCs w:val="22"/>
          <w:lang w:val="en-AU"/>
        </w:rPr>
        <w:t>child care</w:t>
      </w:r>
      <w:proofErr w:type="gramEnd"/>
      <w:r w:rsidRPr="00120374">
        <w:rPr>
          <w:rFonts w:cs="Arial"/>
          <w:sz w:val="22"/>
          <w:szCs w:val="22"/>
          <w:lang w:val="en-AU"/>
        </w:rPr>
        <w:t xml:space="preserve"> centre</w:t>
      </w:r>
      <w:r>
        <w:rPr>
          <w:rFonts w:cs="Arial"/>
          <w:sz w:val="22"/>
          <w:szCs w:val="22"/>
          <w:lang w:val="en-AU"/>
        </w:rPr>
        <w:t xml:space="preserve"> over two floors</w:t>
      </w:r>
      <w:r w:rsidR="00F10D4F">
        <w:rPr>
          <w:rFonts w:cs="Arial"/>
          <w:sz w:val="22"/>
          <w:szCs w:val="22"/>
          <w:lang w:val="en-AU"/>
        </w:rPr>
        <w:t xml:space="preserve"> with a GFA of 1</w:t>
      </w:r>
      <w:r w:rsidR="00D448D0">
        <w:rPr>
          <w:rFonts w:cs="Arial"/>
          <w:sz w:val="22"/>
          <w:szCs w:val="22"/>
          <w:lang w:val="en-AU"/>
        </w:rPr>
        <w:t>,</w:t>
      </w:r>
      <w:r w:rsidR="00F10D4F">
        <w:rPr>
          <w:rFonts w:cs="Arial"/>
          <w:sz w:val="22"/>
          <w:szCs w:val="22"/>
          <w:lang w:val="en-AU"/>
        </w:rPr>
        <w:t>167m</w:t>
      </w:r>
      <w:r w:rsidR="00F10D4F">
        <w:rPr>
          <w:rFonts w:cs="Arial"/>
          <w:sz w:val="22"/>
          <w:szCs w:val="22"/>
          <w:vertAlign w:val="superscript"/>
          <w:lang w:val="en-AU"/>
        </w:rPr>
        <w:t>2</w:t>
      </w:r>
    </w:p>
    <w:p w14:paraId="76584338" w14:textId="77777777" w:rsidR="009B6CAC" w:rsidRPr="009B6CAC" w:rsidRDefault="009B6CAC" w:rsidP="009B6CAC">
      <w:pPr>
        <w:pStyle w:val="ListParagraph"/>
        <w:rPr>
          <w:rFonts w:cs="Arial"/>
          <w:sz w:val="22"/>
          <w:szCs w:val="22"/>
        </w:rPr>
      </w:pPr>
    </w:p>
    <w:p w14:paraId="3317B807" w14:textId="4BF5DF99" w:rsidR="009B6CAC" w:rsidRPr="00120374" w:rsidRDefault="00257AA1" w:rsidP="008C75B8">
      <w:pPr>
        <w:numPr>
          <w:ilvl w:val="0"/>
          <w:numId w:val="15"/>
        </w:numPr>
        <w:rPr>
          <w:sz w:val="22"/>
          <w:szCs w:val="22"/>
          <w:lang w:val="en-AU"/>
        </w:rPr>
      </w:pPr>
      <w:r>
        <w:rPr>
          <w:sz w:val="22"/>
          <w:szCs w:val="22"/>
          <w:lang w:val="en-AU"/>
        </w:rPr>
        <w:t>Ancillary of</w:t>
      </w:r>
      <w:r w:rsidR="00120374" w:rsidRPr="00672722">
        <w:rPr>
          <w:sz w:val="22"/>
          <w:szCs w:val="22"/>
          <w:lang w:val="en-AU"/>
        </w:rPr>
        <w:t xml:space="preserve">fice </w:t>
      </w:r>
      <w:r>
        <w:rPr>
          <w:sz w:val="22"/>
          <w:szCs w:val="22"/>
          <w:lang w:val="en-AU"/>
        </w:rPr>
        <w:t xml:space="preserve">for use of site manager </w:t>
      </w:r>
      <w:r w:rsidR="00120374" w:rsidRPr="00672722">
        <w:rPr>
          <w:sz w:val="22"/>
          <w:szCs w:val="22"/>
          <w:lang w:val="en-AU"/>
        </w:rPr>
        <w:t>with a GFA of 75m</w:t>
      </w:r>
      <w:r w:rsidR="00120374" w:rsidRPr="00672722">
        <w:rPr>
          <w:sz w:val="22"/>
          <w:szCs w:val="22"/>
          <w:vertAlign w:val="superscript"/>
          <w:lang w:val="en-AU"/>
        </w:rPr>
        <w:t>2</w:t>
      </w:r>
    </w:p>
    <w:p w14:paraId="75F6B400" w14:textId="77777777" w:rsidR="00120374" w:rsidRDefault="00120374" w:rsidP="00120374">
      <w:pPr>
        <w:pStyle w:val="ListParagraph"/>
        <w:rPr>
          <w:sz w:val="22"/>
          <w:szCs w:val="22"/>
          <w:lang w:val="en-AU"/>
        </w:rPr>
      </w:pPr>
    </w:p>
    <w:p w14:paraId="56903965" w14:textId="7877C5E1" w:rsidR="00120374" w:rsidRPr="00120374" w:rsidRDefault="00AF127A" w:rsidP="008C75B8">
      <w:pPr>
        <w:numPr>
          <w:ilvl w:val="0"/>
          <w:numId w:val="15"/>
        </w:numPr>
        <w:rPr>
          <w:sz w:val="22"/>
          <w:szCs w:val="22"/>
          <w:lang w:val="en-AU"/>
        </w:rPr>
      </w:pPr>
      <w:r>
        <w:rPr>
          <w:sz w:val="22"/>
          <w:szCs w:val="22"/>
          <w:lang w:val="en-AU"/>
        </w:rPr>
        <w:t>T</w:t>
      </w:r>
      <w:r w:rsidR="00120374" w:rsidRPr="00672722">
        <w:rPr>
          <w:sz w:val="22"/>
          <w:szCs w:val="22"/>
          <w:lang w:val="en-AU"/>
        </w:rPr>
        <w:t>akeaway food and drink premises with a GFA of 158m</w:t>
      </w:r>
      <w:r w:rsidR="00120374" w:rsidRPr="00672722">
        <w:rPr>
          <w:sz w:val="22"/>
          <w:szCs w:val="22"/>
          <w:vertAlign w:val="superscript"/>
          <w:lang w:val="en-AU"/>
        </w:rPr>
        <w:t>2</w:t>
      </w:r>
    </w:p>
    <w:p w14:paraId="2FFBA19C" w14:textId="77777777" w:rsidR="00ED134A" w:rsidRPr="00813B3C" w:rsidRDefault="00ED134A" w:rsidP="00813B3C">
      <w:pPr>
        <w:rPr>
          <w:rFonts w:cs="Arial"/>
          <w:sz w:val="22"/>
          <w:szCs w:val="22"/>
        </w:rPr>
      </w:pPr>
    </w:p>
    <w:p w14:paraId="6373B8EF" w14:textId="296CFB59" w:rsidR="00ED134A" w:rsidRPr="00AF127A" w:rsidRDefault="00AF127A" w:rsidP="008C75B8">
      <w:pPr>
        <w:pStyle w:val="ListParagraph"/>
        <w:numPr>
          <w:ilvl w:val="0"/>
          <w:numId w:val="15"/>
        </w:numPr>
        <w:jc w:val="both"/>
        <w:rPr>
          <w:rFonts w:cs="Arial"/>
          <w:sz w:val="22"/>
          <w:szCs w:val="22"/>
        </w:rPr>
      </w:pPr>
      <w:r>
        <w:rPr>
          <w:rFonts w:cs="Arial"/>
          <w:sz w:val="22"/>
          <w:szCs w:val="22"/>
          <w:lang w:val="en-AU"/>
        </w:rPr>
        <w:t xml:space="preserve">Provision of </w:t>
      </w:r>
      <w:r w:rsidR="00120374" w:rsidRPr="00120374">
        <w:rPr>
          <w:rFonts w:cs="Arial"/>
          <w:sz w:val="22"/>
          <w:szCs w:val="22"/>
          <w:lang w:val="en-AU"/>
        </w:rPr>
        <w:t>219 car parking spaces</w:t>
      </w:r>
    </w:p>
    <w:p w14:paraId="1A165AB8" w14:textId="77777777" w:rsidR="00AF127A" w:rsidRPr="00AF127A" w:rsidRDefault="00AF127A" w:rsidP="00AF127A">
      <w:pPr>
        <w:pStyle w:val="ListParagraph"/>
        <w:rPr>
          <w:rFonts w:cs="Arial"/>
          <w:sz w:val="22"/>
          <w:szCs w:val="22"/>
        </w:rPr>
      </w:pPr>
    </w:p>
    <w:p w14:paraId="62600E6D" w14:textId="65689B6C" w:rsidR="00AF127A" w:rsidRDefault="00D448D0" w:rsidP="008C75B8">
      <w:pPr>
        <w:pStyle w:val="ListParagraph"/>
        <w:numPr>
          <w:ilvl w:val="0"/>
          <w:numId w:val="15"/>
        </w:numPr>
        <w:jc w:val="both"/>
        <w:rPr>
          <w:rFonts w:cs="Arial"/>
          <w:sz w:val="22"/>
          <w:szCs w:val="22"/>
        </w:rPr>
      </w:pPr>
      <w:r>
        <w:rPr>
          <w:rFonts w:cs="Arial"/>
          <w:sz w:val="22"/>
          <w:szCs w:val="22"/>
        </w:rPr>
        <w:t>Two</w:t>
      </w:r>
      <w:r w:rsidR="0047501D">
        <w:rPr>
          <w:rFonts w:cs="Arial"/>
          <w:sz w:val="22"/>
          <w:szCs w:val="22"/>
        </w:rPr>
        <w:t xml:space="preserve"> </w:t>
      </w:r>
      <w:r>
        <w:rPr>
          <w:rFonts w:cs="Arial"/>
          <w:sz w:val="22"/>
          <w:szCs w:val="22"/>
        </w:rPr>
        <w:t>p</w:t>
      </w:r>
      <w:r w:rsidR="0047501D">
        <w:rPr>
          <w:rFonts w:cs="Arial"/>
          <w:sz w:val="22"/>
          <w:szCs w:val="22"/>
        </w:rPr>
        <w:t xml:space="preserve">edestrian bridges connecting the first floor of Podium </w:t>
      </w:r>
      <w:r w:rsidR="00574CF9">
        <w:rPr>
          <w:rFonts w:cs="Arial"/>
          <w:sz w:val="22"/>
          <w:szCs w:val="22"/>
        </w:rPr>
        <w:t>4 Part 1 and Podium 4 Part 3</w:t>
      </w:r>
      <w:r w:rsidR="004642A3">
        <w:rPr>
          <w:rFonts w:cs="Arial"/>
          <w:sz w:val="22"/>
          <w:szCs w:val="22"/>
        </w:rPr>
        <w:t xml:space="preserve"> from the </w:t>
      </w:r>
      <w:r w:rsidR="0047501D">
        <w:rPr>
          <w:rFonts w:cs="Arial"/>
          <w:sz w:val="22"/>
          <w:szCs w:val="22"/>
        </w:rPr>
        <w:t>South-East to North-West.</w:t>
      </w:r>
    </w:p>
    <w:p w14:paraId="604F7122" w14:textId="77777777" w:rsidR="0047501D" w:rsidRPr="0047501D" w:rsidRDefault="0047501D" w:rsidP="0047501D">
      <w:pPr>
        <w:pStyle w:val="ListParagraph"/>
        <w:rPr>
          <w:rFonts w:cs="Arial"/>
          <w:sz w:val="22"/>
          <w:szCs w:val="22"/>
        </w:rPr>
      </w:pPr>
    </w:p>
    <w:p w14:paraId="1734D155" w14:textId="2F5A0058" w:rsidR="0047501D" w:rsidRDefault="0047501D" w:rsidP="008C75B8">
      <w:pPr>
        <w:pStyle w:val="ListParagraph"/>
        <w:numPr>
          <w:ilvl w:val="0"/>
          <w:numId w:val="15"/>
        </w:numPr>
        <w:jc w:val="both"/>
        <w:rPr>
          <w:rFonts w:cs="Arial"/>
          <w:sz w:val="22"/>
          <w:szCs w:val="22"/>
        </w:rPr>
      </w:pPr>
      <w:r>
        <w:rPr>
          <w:rFonts w:cs="Arial"/>
          <w:sz w:val="22"/>
          <w:szCs w:val="22"/>
        </w:rPr>
        <w:t xml:space="preserve">Installation of lift </w:t>
      </w:r>
      <w:r w:rsidR="00574CF9">
        <w:rPr>
          <w:rFonts w:cs="Arial"/>
          <w:sz w:val="22"/>
          <w:szCs w:val="22"/>
        </w:rPr>
        <w:t xml:space="preserve">on Podium 4 Part 2 </w:t>
      </w:r>
      <w:r w:rsidR="00F10D4F">
        <w:rPr>
          <w:rFonts w:cs="Arial"/>
          <w:sz w:val="22"/>
          <w:szCs w:val="22"/>
        </w:rPr>
        <w:t xml:space="preserve">connecting the first floor with the storage basement. </w:t>
      </w:r>
      <w:r w:rsidR="00574CF9">
        <w:rPr>
          <w:rFonts w:cs="Arial"/>
          <w:sz w:val="22"/>
          <w:szCs w:val="22"/>
        </w:rPr>
        <w:t xml:space="preserve"> </w:t>
      </w:r>
    </w:p>
    <w:p w14:paraId="6EE38FEA" w14:textId="77777777" w:rsidR="00B37F92" w:rsidRPr="00B37F92" w:rsidRDefault="00B37F92" w:rsidP="00B37F92">
      <w:pPr>
        <w:pStyle w:val="ListParagraph"/>
        <w:rPr>
          <w:rFonts w:cs="Arial"/>
          <w:sz w:val="22"/>
          <w:szCs w:val="22"/>
        </w:rPr>
      </w:pPr>
    </w:p>
    <w:p w14:paraId="2ACBFE32" w14:textId="075DB509" w:rsidR="00B37F92" w:rsidRDefault="00B37F92" w:rsidP="008C75B8">
      <w:pPr>
        <w:pStyle w:val="ListParagraph"/>
        <w:numPr>
          <w:ilvl w:val="0"/>
          <w:numId w:val="15"/>
        </w:numPr>
        <w:jc w:val="both"/>
        <w:rPr>
          <w:rFonts w:cs="Arial"/>
          <w:sz w:val="22"/>
          <w:szCs w:val="22"/>
        </w:rPr>
      </w:pPr>
      <w:r>
        <w:rPr>
          <w:rFonts w:cs="Arial"/>
          <w:sz w:val="22"/>
          <w:szCs w:val="22"/>
        </w:rPr>
        <w:t xml:space="preserve">Installation of </w:t>
      </w:r>
      <w:r w:rsidR="00D448D0">
        <w:rPr>
          <w:rFonts w:cs="Arial"/>
          <w:sz w:val="22"/>
          <w:szCs w:val="22"/>
        </w:rPr>
        <w:t>two</w:t>
      </w:r>
      <w:r>
        <w:rPr>
          <w:rFonts w:cs="Arial"/>
          <w:sz w:val="22"/>
          <w:szCs w:val="22"/>
        </w:rPr>
        <w:t xml:space="preserve"> pylon signs</w:t>
      </w:r>
    </w:p>
    <w:p w14:paraId="79EDF6A1" w14:textId="77777777" w:rsidR="00B37F92" w:rsidRPr="00B37F92" w:rsidRDefault="00B37F92" w:rsidP="00B37F92">
      <w:pPr>
        <w:pStyle w:val="ListParagraph"/>
        <w:rPr>
          <w:rFonts w:cs="Arial"/>
          <w:sz w:val="22"/>
          <w:szCs w:val="22"/>
        </w:rPr>
      </w:pPr>
    </w:p>
    <w:p w14:paraId="783A9188" w14:textId="2551BA6B" w:rsidR="00B37F92" w:rsidRDefault="00B37F92" w:rsidP="008C75B8">
      <w:pPr>
        <w:pStyle w:val="ListParagraph"/>
        <w:numPr>
          <w:ilvl w:val="0"/>
          <w:numId w:val="15"/>
        </w:numPr>
        <w:jc w:val="both"/>
        <w:rPr>
          <w:rFonts w:cs="Arial"/>
          <w:sz w:val="22"/>
          <w:szCs w:val="22"/>
        </w:rPr>
      </w:pPr>
      <w:r>
        <w:rPr>
          <w:rFonts w:cs="Arial"/>
          <w:sz w:val="22"/>
          <w:szCs w:val="22"/>
        </w:rPr>
        <w:t xml:space="preserve">Indicative signage </w:t>
      </w:r>
    </w:p>
    <w:p w14:paraId="2602EF0F" w14:textId="77777777" w:rsidR="00B37F92" w:rsidRPr="00B37F92" w:rsidRDefault="00B37F92" w:rsidP="00B37F92">
      <w:pPr>
        <w:pStyle w:val="ListParagraph"/>
        <w:rPr>
          <w:rFonts w:cs="Arial"/>
          <w:sz w:val="22"/>
          <w:szCs w:val="22"/>
        </w:rPr>
      </w:pPr>
    </w:p>
    <w:p w14:paraId="4B69698C" w14:textId="0BEFB05A" w:rsidR="00B37F92" w:rsidRDefault="00B37F92" w:rsidP="008C75B8">
      <w:pPr>
        <w:pStyle w:val="ListParagraph"/>
        <w:numPr>
          <w:ilvl w:val="0"/>
          <w:numId w:val="15"/>
        </w:numPr>
        <w:jc w:val="both"/>
        <w:rPr>
          <w:rFonts w:cs="Arial"/>
          <w:sz w:val="22"/>
          <w:szCs w:val="22"/>
        </w:rPr>
      </w:pPr>
      <w:r>
        <w:rPr>
          <w:rFonts w:cs="Arial"/>
          <w:sz w:val="22"/>
          <w:szCs w:val="22"/>
        </w:rPr>
        <w:t xml:space="preserve">Indicative solar system </w:t>
      </w:r>
    </w:p>
    <w:p w14:paraId="7D7B8B43" w14:textId="77777777" w:rsidR="00B37F92" w:rsidRPr="00B37F92" w:rsidRDefault="00B37F92" w:rsidP="00B37F92">
      <w:pPr>
        <w:pStyle w:val="ListParagraph"/>
        <w:rPr>
          <w:rFonts w:cs="Arial"/>
          <w:sz w:val="22"/>
          <w:szCs w:val="22"/>
        </w:rPr>
      </w:pPr>
    </w:p>
    <w:p w14:paraId="054D31C8" w14:textId="0A2B4870" w:rsidR="00B37F92" w:rsidRPr="00ED134A" w:rsidRDefault="00D448D0" w:rsidP="008C75B8">
      <w:pPr>
        <w:pStyle w:val="ListParagraph"/>
        <w:numPr>
          <w:ilvl w:val="0"/>
          <w:numId w:val="15"/>
        </w:numPr>
        <w:jc w:val="both"/>
        <w:rPr>
          <w:rFonts w:cs="Arial"/>
          <w:sz w:val="22"/>
          <w:szCs w:val="22"/>
        </w:rPr>
      </w:pPr>
      <w:r>
        <w:rPr>
          <w:rFonts w:cs="Arial"/>
          <w:sz w:val="22"/>
          <w:szCs w:val="22"/>
        </w:rPr>
        <w:t>A</w:t>
      </w:r>
      <w:r w:rsidR="00B37F92" w:rsidRPr="008E21AE">
        <w:rPr>
          <w:rFonts w:cs="Arial"/>
          <w:sz w:val="22"/>
          <w:szCs w:val="22"/>
        </w:rPr>
        <w:t>ssociated site works including earthworks, dra</w:t>
      </w:r>
      <w:r w:rsidR="00B37F92">
        <w:rPr>
          <w:rFonts w:cs="Arial"/>
          <w:sz w:val="22"/>
          <w:szCs w:val="22"/>
        </w:rPr>
        <w:t xml:space="preserve">inage, </w:t>
      </w:r>
      <w:proofErr w:type="gramStart"/>
      <w:r w:rsidR="00B37F92">
        <w:rPr>
          <w:rFonts w:cs="Arial"/>
          <w:sz w:val="22"/>
          <w:szCs w:val="22"/>
        </w:rPr>
        <w:t>services</w:t>
      </w:r>
      <w:proofErr w:type="gramEnd"/>
      <w:r w:rsidR="00B37F92">
        <w:rPr>
          <w:rFonts w:cs="Arial"/>
          <w:sz w:val="22"/>
          <w:szCs w:val="22"/>
        </w:rPr>
        <w:t xml:space="preserve"> and landscaping</w:t>
      </w:r>
    </w:p>
    <w:p w14:paraId="2E20E004" w14:textId="77777777" w:rsidR="00A71E5E" w:rsidRPr="00A71E5E" w:rsidRDefault="00A71E5E" w:rsidP="0025756F">
      <w:pPr>
        <w:jc w:val="both"/>
        <w:rPr>
          <w:rFonts w:cs="Arial"/>
          <w:color w:val="000000"/>
          <w:sz w:val="22"/>
          <w:szCs w:val="22"/>
        </w:rPr>
      </w:pPr>
    </w:p>
    <w:p w14:paraId="66FD418F" w14:textId="77777777" w:rsidR="00C14606" w:rsidRDefault="00C14606" w:rsidP="008C75B8">
      <w:pPr>
        <w:pStyle w:val="ListParagraph"/>
        <w:numPr>
          <w:ilvl w:val="0"/>
          <w:numId w:val="3"/>
        </w:numPr>
        <w:jc w:val="both"/>
        <w:rPr>
          <w:rFonts w:cs="Arial"/>
          <w:sz w:val="22"/>
          <w:szCs w:val="22"/>
        </w:rPr>
      </w:pPr>
      <w:r w:rsidRPr="00C14606">
        <w:rPr>
          <w:rFonts w:cs="Arial"/>
          <w:sz w:val="22"/>
          <w:szCs w:val="22"/>
        </w:rPr>
        <w:t>operating hours of:</w:t>
      </w:r>
    </w:p>
    <w:p w14:paraId="1CC8EA43" w14:textId="77777777" w:rsidR="00C14606" w:rsidRPr="00C14606" w:rsidRDefault="00C14606" w:rsidP="00C14606">
      <w:pPr>
        <w:pStyle w:val="ListParagraph"/>
        <w:rPr>
          <w:rFonts w:cs="Arial"/>
          <w:sz w:val="22"/>
          <w:szCs w:val="22"/>
        </w:rPr>
      </w:pPr>
    </w:p>
    <w:p w14:paraId="62CFC19D" w14:textId="4F9EA694" w:rsidR="00C14606" w:rsidRDefault="00044510" w:rsidP="008C75B8">
      <w:pPr>
        <w:pStyle w:val="ListParagraph"/>
        <w:numPr>
          <w:ilvl w:val="0"/>
          <w:numId w:val="7"/>
        </w:numPr>
        <w:jc w:val="both"/>
        <w:rPr>
          <w:rFonts w:cs="Arial"/>
          <w:sz w:val="22"/>
          <w:szCs w:val="22"/>
        </w:rPr>
      </w:pPr>
      <w:proofErr w:type="gramStart"/>
      <w:r>
        <w:rPr>
          <w:rFonts w:cs="Arial"/>
          <w:sz w:val="22"/>
          <w:szCs w:val="22"/>
        </w:rPr>
        <w:t>Child</w:t>
      </w:r>
      <w:r w:rsidR="00D448D0">
        <w:rPr>
          <w:rFonts w:cs="Arial"/>
          <w:sz w:val="22"/>
          <w:szCs w:val="22"/>
        </w:rPr>
        <w:t xml:space="preserve"> </w:t>
      </w:r>
      <w:r>
        <w:rPr>
          <w:rFonts w:cs="Arial"/>
          <w:sz w:val="22"/>
          <w:szCs w:val="22"/>
        </w:rPr>
        <w:t>care</w:t>
      </w:r>
      <w:proofErr w:type="gramEnd"/>
      <w:r>
        <w:rPr>
          <w:rFonts w:cs="Arial"/>
          <w:sz w:val="22"/>
          <w:szCs w:val="22"/>
        </w:rPr>
        <w:t xml:space="preserve"> centre Monday – Friday</w:t>
      </w:r>
      <w:r w:rsidR="00257AA1">
        <w:rPr>
          <w:rFonts w:cs="Arial"/>
          <w:sz w:val="22"/>
          <w:szCs w:val="22"/>
        </w:rPr>
        <w:t xml:space="preserve"> 7am to 7pm </w:t>
      </w:r>
    </w:p>
    <w:p w14:paraId="5743837E" w14:textId="77777777" w:rsidR="00C14606" w:rsidRDefault="00C14606" w:rsidP="00C14606">
      <w:pPr>
        <w:pStyle w:val="ListParagraph"/>
        <w:jc w:val="both"/>
        <w:rPr>
          <w:rFonts w:cs="Arial"/>
          <w:sz w:val="22"/>
          <w:szCs w:val="22"/>
        </w:rPr>
      </w:pPr>
    </w:p>
    <w:p w14:paraId="51EF27C4" w14:textId="122FD248" w:rsidR="00044510" w:rsidRDefault="00044510" w:rsidP="008C75B8">
      <w:pPr>
        <w:pStyle w:val="ListParagraph"/>
        <w:numPr>
          <w:ilvl w:val="0"/>
          <w:numId w:val="7"/>
        </w:numPr>
        <w:jc w:val="both"/>
        <w:rPr>
          <w:rFonts w:cs="Arial"/>
          <w:sz w:val="22"/>
          <w:szCs w:val="22"/>
        </w:rPr>
      </w:pPr>
      <w:r>
        <w:rPr>
          <w:rFonts w:cs="Arial"/>
          <w:sz w:val="22"/>
          <w:szCs w:val="22"/>
        </w:rPr>
        <w:t xml:space="preserve">The </w:t>
      </w:r>
      <w:r w:rsidR="009C3E48">
        <w:rPr>
          <w:rFonts w:cs="Arial"/>
          <w:sz w:val="22"/>
          <w:szCs w:val="22"/>
        </w:rPr>
        <w:t xml:space="preserve">self-storage component of the site </w:t>
      </w:r>
      <w:r w:rsidR="00CC2E6F">
        <w:rPr>
          <w:rFonts w:cs="Arial"/>
          <w:sz w:val="22"/>
          <w:szCs w:val="22"/>
        </w:rPr>
        <w:t>to</w:t>
      </w:r>
      <w:r>
        <w:rPr>
          <w:rFonts w:cs="Arial"/>
          <w:sz w:val="22"/>
          <w:szCs w:val="22"/>
        </w:rPr>
        <w:t xml:space="preserve"> operate 24 hours per day, 7 days a week</w:t>
      </w:r>
      <w:r w:rsidR="009C3E48">
        <w:rPr>
          <w:rFonts w:cs="Arial"/>
          <w:sz w:val="22"/>
          <w:szCs w:val="22"/>
        </w:rPr>
        <w:t>.</w:t>
      </w:r>
    </w:p>
    <w:p w14:paraId="5ED5617E" w14:textId="77777777" w:rsidR="00044510" w:rsidRPr="00044510" w:rsidRDefault="00044510" w:rsidP="00044510">
      <w:pPr>
        <w:pStyle w:val="ListParagraph"/>
        <w:rPr>
          <w:rFonts w:cs="Arial"/>
          <w:sz w:val="22"/>
          <w:szCs w:val="22"/>
        </w:rPr>
      </w:pPr>
    </w:p>
    <w:p w14:paraId="5DE04BD0" w14:textId="60E8052F" w:rsidR="00257AA1" w:rsidRDefault="00257AA1" w:rsidP="008C75B8">
      <w:pPr>
        <w:pStyle w:val="ListParagraph"/>
        <w:numPr>
          <w:ilvl w:val="0"/>
          <w:numId w:val="7"/>
        </w:numPr>
        <w:jc w:val="both"/>
        <w:rPr>
          <w:rFonts w:cs="Arial"/>
          <w:sz w:val="22"/>
          <w:szCs w:val="22"/>
        </w:rPr>
      </w:pPr>
      <w:r>
        <w:rPr>
          <w:rFonts w:cs="Arial"/>
          <w:sz w:val="22"/>
          <w:szCs w:val="22"/>
        </w:rPr>
        <w:t xml:space="preserve">Operating hours for the light industrial units Monday – Friday </w:t>
      </w:r>
      <w:r w:rsidR="00377A31">
        <w:rPr>
          <w:rFonts w:cs="Arial"/>
          <w:sz w:val="22"/>
          <w:szCs w:val="22"/>
        </w:rPr>
        <w:t>7</w:t>
      </w:r>
      <w:r>
        <w:rPr>
          <w:rFonts w:cs="Arial"/>
          <w:sz w:val="22"/>
          <w:szCs w:val="22"/>
        </w:rPr>
        <w:t xml:space="preserve">am </w:t>
      </w:r>
      <w:r w:rsidR="00D448D0">
        <w:rPr>
          <w:rFonts w:cs="Arial"/>
          <w:sz w:val="22"/>
          <w:szCs w:val="22"/>
        </w:rPr>
        <w:t>to</w:t>
      </w:r>
      <w:r>
        <w:rPr>
          <w:rFonts w:cs="Arial"/>
          <w:sz w:val="22"/>
          <w:szCs w:val="22"/>
        </w:rPr>
        <w:t xml:space="preserve"> </w:t>
      </w:r>
      <w:r w:rsidR="00316E4B">
        <w:rPr>
          <w:rFonts w:cs="Arial"/>
          <w:sz w:val="22"/>
          <w:szCs w:val="22"/>
        </w:rPr>
        <w:t>6</w:t>
      </w:r>
      <w:r>
        <w:rPr>
          <w:rFonts w:cs="Arial"/>
          <w:sz w:val="22"/>
          <w:szCs w:val="22"/>
        </w:rPr>
        <w:t>pm</w:t>
      </w:r>
    </w:p>
    <w:p w14:paraId="00C951AB" w14:textId="77777777" w:rsidR="00257AA1" w:rsidRPr="00257AA1" w:rsidRDefault="00257AA1" w:rsidP="00257AA1">
      <w:pPr>
        <w:pStyle w:val="ListParagraph"/>
        <w:rPr>
          <w:rFonts w:cs="Arial"/>
          <w:sz w:val="22"/>
          <w:szCs w:val="22"/>
        </w:rPr>
      </w:pPr>
    </w:p>
    <w:p w14:paraId="54186259" w14:textId="54F3585A" w:rsidR="00C14606" w:rsidRPr="002A6073" w:rsidRDefault="009C3E48" w:rsidP="008C75B8">
      <w:pPr>
        <w:pStyle w:val="ListParagraph"/>
        <w:numPr>
          <w:ilvl w:val="0"/>
          <w:numId w:val="7"/>
        </w:numPr>
        <w:jc w:val="both"/>
        <w:rPr>
          <w:rFonts w:cs="Arial"/>
          <w:sz w:val="22"/>
          <w:szCs w:val="22"/>
        </w:rPr>
      </w:pPr>
      <w:r w:rsidRPr="002A6073">
        <w:rPr>
          <w:rFonts w:cs="Arial"/>
          <w:sz w:val="22"/>
          <w:szCs w:val="22"/>
        </w:rPr>
        <w:t>The operating hours of the</w:t>
      </w:r>
      <w:r w:rsidR="00B37F92">
        <w:rPr>
          <w:rFonts w:cs="Arial"/>
          <w:sz w:val="22"/>
          <w:szCs w:val="22"/>
        </w:rPr>
        <w:t xml:space="preserve"> takeaway</w:t>
      </w:r>
      <w:r w:rsidRPr="002A6073">
        <w:rPr>
          <w:rFonts w:cs="Arial"/>
          <w:sz w:val="22"/>
          <w:szCs w:val="22"/>
        </w:rPr>
        <w:t xml:space="preserve"> </w:t>
      </w:r>
      <w:r w:rsidR="00C14606" w:rsidRPr="002A6073">
        <w:rPr>
          <w:rFonts w:cs="Arial"/>
          <w:sz w:val="22"/>
          <w:szCs w:val="22"/>
        </w:rPr>
        <w:t xml:space="preserve">food and drink premises </w:t>
      </w:r>
      <w:r w:rsidRPr="002A6073">
        <w:rPr>
          <w:rFonts w:cs="Arial"/>
          <w:sz w:val="22"/>
          <w:szCs w:val="22"/>
        </w:rPr>
        <w:t xml:space="preserve">will be subject to separate development applications with their detailed first use </w:t>
      </w:r>
      <w:r w:rsidR="00D448D0">
        <w:rPr>
          <w:rFonts w:cs="Arial"/>
          <w:sz w:val="22"/>
          <w:szCs w:val="22"/>
        </w:rPr>
        <w:t>approv</w:t>
      </w:r>
      <w:r w:rsidRPr="002A6073">
        <w:rPr>
          <w:rFonts w:cs="Arial"/>
          <w:sz w:val="22"/>
          <w:szCs w:val="22"/>
        </w:rPr>
        <w:t xml:space="preserve">al </w:t>
      </w:r>
    </w:p>
    <w:p w14:paraId="129F9FF6" w14:textId="77777777" w:rsidR="00574CF9" w:rsidRPr="00574CF9" w:rsidRDefault="00574CF9" w:rsidP="00574CF9">
      <w:pPr>
        <w:pStyle w:val="ListParagraph"/>
        <w:rPr>
          <w:rFonts w:cs="Arial"/>
          <w:sz w:val="22"/>
          <w:szCs w:val="22"/>
          <w:highlight w:val="yellow"/>
        </w:rPr>
      </w:pPr>
    </w:p>
    <w:p w14:paraId="382C32A4" w14:textId="1691586D" w:rsidR="00574CF9" w:rsidRPr="002A6073" w:rsidRDefault="00574CF9" w:rsidP="008C75B8">
      <w:pPr>
        <w:pStyle w:val="ListParagraph"/>
        <w:numPr>
          <w:ilvl w:val="0"/>
          <w:numId w:val="7"/>
        </w:numPr>
        <w:jc w:val="both"/>
        <w:rPr>
          <w:rFonts w:cs="Arial"/>
          <w:sz w:val="22"/>
          <w:szCs w:val="22"/>
        </w:rPr>
      </w:pPr>
      <w:r w:rsidRPr="002A6073">
        <w:rPr>
          <w:rFonts w:cs="Arial"/>
          <w:sz w:val="22"/>
          <w:szCs w:val="22"/>
        </w:rPr>
        <w:t xml:space="preserve">The site is proposed to be enclosed by fencing and security gates, with the security gates being opened between the hours of </w:t>
      </w:r>
      <w:r w:rsidR="00316E4B">
        <w:rPr>
          <w:rFonts w:cs="Arial"/>
          <w:sz w:val="22"/>
          <w:szCs w:val="22"/>
        </w:rPr>
        <w:t>8</w:t>
      </w:r>
      <w:r w:rsidRPr="002A6073">
        <w:rPr>
          <w:rFonts w:cs="Arial"/>
          <w:sz w:val="22"/>
          <w:szCs w:val="22"/>
        </w:rPr>
        <w:t xml:space="preserve">am and </w:t>
      </w:r>
      <w:r w:rsidR="00316E4B">
        <w:rPr>
          <w:rFonts w:cs="Arial"/>
          <w:sz w:val="22"/>
          <w:szCs w:val="22"/>
        </w:rPr>
        <w:t>6</w:t>
      </w:r>
      <w:r w:rsidRPr="002A6073">
        <w:rPr>
          <w:rFonts w:cs="Arial"/>
          <w:sz w:val="22"/>
          <w:szCs w:val="22"/>
        </w:rPr>
        <w:t>pm.  Tenants will have access to the site 24 hours by way of a swipe card entry system outside the opening hours</w:t>
      </w:r>
      <w:r w:rsidR="00257AA1">
        <w:rPr>
          <w:rFonts w:cs="Arial"/>
          <w:sz w:val="22"/>
          <w:szCs w:val="22"/>
        </w:rPr>
        <w:t xml:space="preserve"> </w:t>
      </w:r>
    </w:p>
    <w:p w14:paraId="045E0D8D" w14:textId="77777777" w:rsidR="00CC2E6F" w:rsidRPr="005C3852" w:rsidRDefault="00CC2E6F" w:rsidP="0025756F">
      <w:pPr>
        <w:tabs>
          <w:tab w:val="left" w:pos="0"/>
          <w:tab w:val="left" w:pos="9540"/>
        </w:tabs>
        <w:autoSpaceDE w:val="0"/>
        <w:autoSpaceDN w:val="0"/>
        <w:adjustRightInd w:val="0"/>
        <w:spacing w:line="240" w:lineRule="atLeast"/>
        <w:jc w:val="both"/>
        <w:rPr>
          <w:rFonts w:cs="Arial"/>
          <w:bCs/>
          <w:sz w:val="22"/>
          <w:szCs w:val="22"/>
          <w:lang w:val="en-AU"/>
        </w:rPr>
      </w:pPr>
    </w:p>
    <w:p w14:paraId="00761DCD" w14:textId="77777777" w:rsidR="00C154F6" w:rsidRPr="00092516" w:rsidRDefault="00A668A8" w:rsidP="00C154F6">
      <w:pPr>
        <w:tabs>
          <w:tab w:val="left" w:pos="0"/>
          <w:tab w:val="left" w:pos="9540"/>
        </w:tabs>
        <w:autoSpaceDE w:val="0"/>
        <w:autoSpaceDN w:val="0"/>
        <w:adjustRightInd w:val="0"/>
        <w:spacing w:line="240" w:lineRule="atLeast"/>
        <w:jc w:val="both"/>
        <w:rPr>
          <w:rFonts w:cs="Arial"/>
          <w:b/>
          <w:color w:val="000080"/>
          <w:sz w:val="22"/>
          <w:szCs w:val="22"/>
          <w:u w:val="single"/>
        </w:rPr>
      </w:pPr>
      <w:r w:rsidRPr="009D4309">
        <w:rPr>
          <w:rFonts w:cs="Arial"/>
          <w:b/>
          <w:color w:val="000080"/>
          <w:sz w:val="22"/>
          <w:szCs w:val="22"/>
          <w:u w:val="single"/>
        </w:rPr>
        <w:t xml:space="preserve">PANEL </w:t>
      </w:r>
      <w:r w:rsidR="00C154F6" w:rsidRPr="009D4309">
        <w:rPr>
          <w:rFonts w:cs="Arial"/>
          <w:b/>
          <w:color w:val="000080"/>
          <w:sz w:val="22"/>
          <w:szCs w:val="22"/>
          <w:u w:val="single"/>
        </w:rPr>
        <w:t>BRIEFING</w:t>
      </w:r>
    </w:p>
    <w:p w14:paraId="4E61E19E" w14:textId="77777777" w:rsidR="00C154F6" w:rsidRPr="00A668A8" w:rsidRDefault="00C154F6" w:rsidP="0025756F">
      <w:pPr>
        <w:tabs>
          <w:tab w:val="left" w:pos="0"/>
          <w:tab w:val="left" w:pos="9540"/>
        </w:tabs>
        <w:autoSpaceDE w:val="0"/>
        <w:autoSpaceDN w:val="0"/>
        <w:adjustRightInd w:val="0"/>
        <w:spacing w:line="240" w:lineRule="atLeast"/>
        <w:jc w:val="both"/>
        <w:rPr>
          <w:rFonts w:cs="Arial"/>
          <w:bCs/>
          <w:sz w:val="22"/>
          <w:szCs w:val="22"/>
          <w:lang w:val="en-AU"/>
        </w:rPr>
      </w:pPr>
    </w:p>
    <w:p w14:paraId="1C194152" w14:textId="30932D88" w:rsidR="00C154F6" w:rsidRDefault="00A668A8" w:rsidP="0025756F">
      <w:pPr>
        <w:tabs>
          <w:tab w:val="left" w:pos="0"/>
          <w:tab w:val="left" w:pos="9540"/>
        </w:tabs>
        <w:autoSpaceDE w:val="0"/>
        <w:autoSpaceDN w:val="0"/>
        <w:adjustRightInd w:val="0"/>
        <w:spacing w:line="240" w:lineRule="atLeast"/>
        <w:jc w:val="both"/>
        <w:rPr>
          <w:rFonts w:cs="Arial"/>
          <w:bCs/>
          <w:sz w:val="22"/>
          <w:szCs w:val="22"/>
          <w:lang w:val="en-AU"/>
        </w:rPr>
      </w:pPr>
      <w:r>
        <w:rPr>
          <w:rFonts w:cs="Arial"/>
          <w:bCs/>
          <w:sz w:val="22"/>
          <w:szCs w:val="22"/>
          <w:lang w:val="en-AU"/>
        </w:rPr>
        <w:t xml:space="preserve">Council staff briefed the </w:t>
      </w:r>
      <w:r w:rsidR="00F96174">
        <w:rPr>
          <w:rFonts w:cs="Arial"/>
          <w:bCs/>
          <w:sz w:val="22"/>
          <w:szCs w:val="22"/>
          <w:lang w:val="en-AU"/>
        </w:rPr>
        <w:t>DA to the Panel</w:t>
      </w:r>
      <w:r>
        <w:rPr>
          <w:rFonts w:cs="Arial"/>
          <w:bCs/>
          <w:sz w:val="22"/>
          <w:szCs w:val="22"/>
          <w:lang w:val="en-AU"/>
        </w:rPr>
        <w:t xml:space="preserve"> on </w:t>
      </w:r>
      <w:r w:rsidR="009C3E48">
        <w:rPr>
          <w:rFonts w:cs="Arial"/>
          <w:bCs/>
          <w:sz w:val="22"/>
          <w:szCs w:val="22"/>
          <w:lang w:val="en-AU"/>
        </w:rPr>
        <w:t>29 August</w:t>
      </w:r>
      <w:r>
        <w:rPr>
          <w:rFonts w:cs="Arial"/>
          <w:bCs/>
          <w:sz w:val="22"/>
          <w:szCs w:val="22"/>
          <w:lang w:val="en-AU"/>
        </w:rPr>
        <w:t xml:space="preserve"> 202</w:t>
      </w:r>
      <w:r w:rsidR="00E96976">
        <w:rPr>
          <w:rFonts w:cs="Arial"/>
          <w:bCs/>
          <w:sz w:val="22"/>
          <w:szCs w:val="22"/>
          <w:lang w:val="en-AU"/>
        </w:rPr>
        <w:t>2</w:t>
      </w:r>
      <w:r w:rsidR="009C3E48">
        <w:rPr>
          <w:rFonts w:cs="Arial"/>
          <w:bCs/>
          <w:sz w:val="22"/>
          <w:szCs w:val="22"/>
          <w:lang w:val="en-AU"/>
        </w:rPr>
        <w:t xml:space="preserve"> and 17 October 2022</w:t>
      </w:r>
      <w:r>
        <w:rPr>
          <w:rFonts w:cs="Arial"/>
          <w:bCs/>
          <w:sz w:val="22"/>
          <w:szCs w:val="22"/>
          <w:lang w:val="en-AU"/>
        </w:rPr>
        <w:t xml:space="preserve">. </w:t>
      </w:r>
      <w:r w:rsidR="009B74C0">
        <w:rPr>
          <w:rFonts w:cs="Arial"/>
          <w:bCs/>
          <w:sz w:val="22"/>
          <w:szCs w:val="22"/>
          <w:lang w:val="en-AU"/>
        </w:rPr>
        <w:t>The following discussion provides an assessment of how the issues raised by the Panel at the briefing have been addressed</w:t>
      </w:r>
      <w:r w:rsidR="007C5D0B">
        <w:rPr>
          <w:rFonts w:cs="Arial"/>
          <w:bCs/>
          <w:sz w:val="22"/>
          <w:szCs w:val="22"/>
          <w:lang w:val="en-AU"/>
        </w:rPr>
        <w:t>.</w:t>
      </w:r>
    </w:p>
    <w:p w14:paraId="6F8874DA" w14:textId="60F7B805" w:rsidR="007C5D0B" w:rsidRDefault="007C5D0B" w:rsidP="0025756F">
      <w:pPr>
        <w:tabs>
          <w:tab w:val="left" w:pos="0"/>
          <w:tab w:val="left" w:pos="9540"/>
        </w:tabs>
        <w:autoSpaceDE w:val="0"/>
        <w:autoSpaceDN w:val="0"/>
        <w:adjustRightInd w:val="0"/>
        <w:spacing w:line="240" w:lineRule="atLeast"/>
        <w:jc w:val="both"/>
        <w:rPr>
          <w:rFonts w:cs="Arial"/>
          <w:bCs/>
          <w:sz w:val="22"/>
          <w:szCs w:val="22"/>
          <w:lang w:val="en-AU"/>
        </w:rPr>
      </w:pPr>
    </w:p>
    <w:p w14:paraId="1A5B7627" w14:textId="661910CC" w:rsidR="007C5D0B" w:rsidRDefault="007C5D0B" w:rsidP="0025756F">
      <w:pPr>
        <w:tabs>
          <w:tab w:val="left" w:pos="0"/>
          <w:tab w:val="left" w:pos="9540"/>
        </w:tabs>
        <w:autoSpaceDE w:val="0"/>
        <w:autoSpaceDN w:val="0"/>
        <w:adjustRightInd w:val="0"/>
        <w:spacing w:line="240" w:lineRule="atLeast"/>
        <w:jc w:val="both"/>
        <w:rPr>
          <w:rFonts w:cs="Arial"/>
          <w:bCs/>
          <w:sz w:val="22"/>
          <w:szCs w:val="22"/>
          <w:lang w:val="en-AU"/>
        </w:rPr>
      </w:pPr>
      <w:r>
        <w:rPr>
          <w:rFonts w:cs="Arial"/>
          <w:bCs/>
          <w:sz w:val="22"/>
          <w:szCs w:val="22"/>
          <w:lang w:val="en-AU"/>
        </w:rPr>
        <w:t>Discussion items from 29 August 2022:</w:t>
      </w:r>
    </w:p>
    <w:p w14:paraId="708A677B" w14:textId="3F1D3798" w:rsidR="005013CC" w:rsidRDefault="005013CC" w:rsidP="0025756F">
      <w:pPr>
        <w:tabs>
          <w:tab w:val="left" w:pos="0"/>
          <w:tab w:val="left" w:pos="9540"/>
        </w:tabs>
        <w:autoSpaceDE w:val="0"/>
        <w:autoSpaceDN w:val="0"/>
        <w:adjustRightInd w:val="0"/>
        <w:spacing w:line="240" w:lineRule="atLeast"/>
        <w:jc w:val="both"/>
        <w:rPr>
          <w:rFonts w:cs="Arial"/>
          <w:bCs/>
          <w:sz w:val="22"/>
          <w:szCs w:val="22"/>
          <w:lang w:val="en-AU"/>
        </w:rPr>
      </w:pPr>
    </w:p>
    <w:p w14:paraId="5E55EC28" w14:textId="77777777" w:rsidR="00B318FD" w:rsidRPr="00B318FD" w:rsidRDefault="00B318FD" w:rsidP="008C75B8">
      <w:pPr>
        <w:pStyle w:val="ListParagraph"/>
        <w:numPr>
          <w:ilvl w:val="0"/>
          <w:numId w:val="22"/>
        </w:numPr>
        <w:ind w:left="567" w:hanging="567"/>
        <w:jc w:val="both"/>
        <w:rPr>
          <w:i/>
          <w:iCs/>
          <w:sz w:val="22"/>
          <w:szCs w:val="22"/>
          <w:lang w:val="en-AU"/>
        </w:rPr>
      </w:pPr>
      <w:r w:rsidRPr="00B318FD">
        <w:rPr>
          <w:i/>
          <w:iCs/>
          <w:sz w:val="22"/>
          <w:szCs w:val="22"/>
          <w:lang w:val="en-AU"/>
        </w:rPr>
        <w:t xml:space="preserve">The appropriateness of the location of the proposed </w:t>
      </w:r>
      <w:proofErr w:type="gramStart"/>
      <w:r w:rsidRPr="00B318FD">
        <w:rPr>
          <w:i/>
          <w:iCs/>
          <w:sz w:val="22"/>
          <w:szCs w:val="22"/>
          <w:lang w:val="en-AU"/>
        </w:rPr>
        <w:t>child care</w:t>
      </w:r>
      <w:proofErr w:type="gramEnd"/>
      <w:r w:rsidRPr="00B318FD">
        <w:rPr>
          <w:i/>
          <w:iCs/>
          <w:sz w:val="22"/>
          <w:szCs w:val="22"/>
          <w:lang w:val="en-AU"/>
        </w:rPr>
        <w:t xml:space="preserve"> centre.</w:t>
      </w:r>
    </w:p>
    <w:p w14:paraId="3BDF7395" w14:textId="062CE297" w:rsidR="009B74C0" w:rsidRDefault="009B74C0" w:rsidP="007131B7">
      <w:pPr>
        <w:tabs>
          <w:tab w:val="left" w:pos="0"/>
          <w:tab w:val="left" w:pos="9540"/>
        </w:tabs>
        <w:autoSpaceDE w:val="0"/>
        <w:autoSpaceDN w:val="0"/>
        <w:adjustRightInd w:val="0"/>
        <w:spacing w:line="240" w:lineRule="atLeast"/>
        <w:jc w:val="both"/>
        <w:rPr>
          <w:rFonts w:cs="Arial"/>
          <w:bCs/>
          <w:sz w:val="22"/>
          <w:szCs w:val="22"/>
          <w:lang w:val="en-AU"/>
        </w:rPr>
      </w:pPr>
    </w:p>
    <w:p w14:paraId="02FD66FE" w14:textId="51D8CAC0" w:rsidR="00B318FD" w:rsidRDefault="00B318FD" w:rsidP="007131B7">
      <w:pPr>
        <w:tabs>
          <w:tab w:val="left" w:pos="567"/>
          <w:tab w:val="left" w:pos="9540"/>
        </w:tabs>
        <w:autoSpaceDE w:val="0"/>
        <w:autoSpaceDN w:val="0"/>
        <w:adjustRightInd w:val="0"/>
        <w:spacing w:line="240" w:lineRule="atLeast"/>
        <w:ind w:left="567"/>
        <w:jc w:val="both"/>
        <w:rPr>
          <w:rFonts w:cs="Arial"/>
          <w:bCs/>
          <w:sz w:val="22"/>
          <w:szCs w:val="22"/>
          <w:lang w:val="en-AU"/>
        </w:rPr>
      </w:pPr>
      <w:r>
        <w:rPr>
          <w:rFonts w:cs="Arial"/>
          <w:bCs/>
          <w:sz w:val="22"/>
          <w:szCs w:val="22"/>
          <w:lang w:val="en-AU"/>
        </w:rPr>
        <w:t xml:space="preserve">The applicant provided additional documentation including a Hazard Analysis Report in respect to the existing </w:t>
      </w:r>
      <w:r w:rsidRPr="00B318FD">
        <w:rPr>
          <w:rFonts w:cs="Arial"/>
          <w:bCs/>
          <w:sz w:val="22"/>
          <w:szCs w:val="22"/>
          <w:lang w:val="en-AU"/>
        </w:rPr>
        <w:t>petrol station located at 1 Dunn Road, Smeaton Grange</w:t>
      </w:r>
      <w:r>
        <w:rPr>
          <w:rFonts w:cs="Arial"/>
          <w:bCs/>
          <w:sz w:val="22"/>
          <w:szCs w:val="22"/>
          <w:lang w:val="en-AU"/>
        </w:rPr>
        <w:t xml:space="preserve"> examining the proposed </w:t>
      </w:r>
      <w:proofErr w:type="gramStart"/>
      <w:r>
        <w:rPr>
          <w:rFonts w:cs="Arial"/>
          <w:bCs/>
          <w:sz w:val="22"/>
          <w:szCs w:val="22"/>
          <w:lang w:val="en-AU"/>
        </w:rPr>
        <w:t>child</w:t>
      </w:r>
      <w:r w:rsidR="00D448D0">
        <w:rPr>
          <w:rFonts w:cs="Arial"/>
          <w:bCs/>
          <w:sz w:val="22"/>
          <w:szCs w:val="22"/>
          <w:lang w:val="en-AU"/>
        </w:rPr>
        <w:t xml:space="preserve"> </w:t>
      </w:r>
      <w:r>
        <w:rPr>
          <w:rFonts w:cs="Arial"/>
          <w:bCs/>
          <w:sz w:val="22"/>
          <w:szCs w:val="22"/>
          <w:lang w:val="en-AU"/>
        </w:rPr>
        <w:t>care</w:t>
      </w:r>
      <w:proofErr w:type="gramEnd"/>
      <w:r>
        <w:rPr>
          <w:rFonts w:cs="Arial"/>
          <w:bCs/>
          <w:sz w:val="22"/>
          <w:szCs w:val="22"/>
          <w:lang w:val="en-AU"/>
        </w:rPr>
        <w:t xml:space="preserve"> centre against the Preliminary Hazard Assessment (PHA) prepared in respect to the petrol station.  The report determined the proposed </w:t>
      </w:r>
      <w:proofErr w:type="gramStart"/>
      <w:r>
        <w:rPr>
          <w:rFonts w:cs="Arial"/>
          <w:bCs/>
          <w:sz w:val="22"/>
          <w:szCs w:val="22"/>
          <w:lang w:val="en-AU"/>
        </w:rPr>
        <w:t>child</w:t>
      </w:r>
      <w:r w:rsidR="00D448D0">
        <w:rPr>
          <w:rFonts w:cs="Arial"/>
          <w:bCs/>
          <w:sz w:val="22"/>
          <w:szCs w:val="22"/>
          <w:lang w:val="en-AU"/>
        </w:rPr>
        <w:t xml:space="preserve"> </w:t>
      </w:r>
      <w:r>
        <w:rPr>
          <w:rFonts w:cs="Arial"/>
          <w:bCs/>
          <w:sz w:val="22"/>
          <w:szCs w:val="22"/>
          <w:lang w:val="en-AU"/>
        </w:rPr>
        <w:t>care</w:t>
      </w:r>
      <w:proofErr w:type="gramEnd"/>
      <w:r>
        <w:rPr>
          <w:rFonts w:cs="Arial"/>
          <w:bCs/>
          <w:sz w:val="22"/>
          <w:szCs w:val="22"/>
          <w:lang w:val="en-AU"/>
        </w:rPr>
        <w:t xml:space="preserve"> centre was outside of the 55m sensitive use exclusion zone. </w:t>
      </w:r>
    </w:p>
    <w:p w14:paraId="239E04F8" w14:textId="67A554E3" w:rsidR="00DD6048" w:rsidRDefault="00DD6048" w:rsidP="007131B7">
      <w:pPr>
        <w:tabs>
          <w:tab w:val="left" w:pos="0"/>
          <w:tab w:val="left" w:pos="9540"/>
        </w:tabs>
        <w:autoSpaceDE w:val="0"/>
        <w:autoSpaceDN w:val="0"/>
        <w:adjustRightInd w:val="0"/>
        <w:spacing w:line="240" w:lineRule="atLeast"/>
        <w:jc w:val="both"/>
        <w:rPr>
          <w:rFonts w:cs="Arial"/>
          <w:b/>
          <w:color w:val="000080"/>
          <w:sz w:val="22"/>
          <w:szCs w:val="22"/>
          <w:u w:val="single"/>
        </w:rPr>
      </w:pPr>
    </w:p>
    <w:p w14:paraId="4CB672B6" w14:textId="6992643B" w:rsidR="00B318FD" w:rsidRPr="007131B7" w:rsidRDefault="007131B7" w:rsidP="008C75B8">
      <w:pPr>
        <w:pStyle w:val="ListParagraph"/>
        <w:numPr>
          <w:ilvl w:val="0"/>
          <w:numId w:val="22"/>
        </w:numPr>
        <w:tabs>
          <w:tab w:val="left" w:pos="0"/>
          <w:tab w:val="left" w:pos="9540"/>
        </w:tabs>
        <w:autoSpaceDE w:val="0"/>
        <w:autoSpaceDN w:val="0"/>
        <w:adjustRightInd w:val="0"/>
        <w:spacing w:line="240" w:lineRule="atLeast"/>
        <w:ind w:left="567" w:hanging="567"/>
        <w:jc w:val="both"/>
        <w:rPr>
          <w:rFonts w:cs="Arial"/>
          <w:bCs/>
          <w:i/>
          <w:iCs/>
          <w:color w:val="000000" w:themeColor="text1"/>
          <w:sz w:val="22"/>
          <w:szCs w:val="22"/>
        </w:rPr>
      </w:pPr>
      <w:r w:rsidRPr="007131B7">
        <w:rPr>
          <w:rFonts w:cs="Arial"/>
          <w:bCs/>
          <w:i/>
          <w:iCs/>
          <w:color w:val="000000" w:themeColor="text1"/>
          <w:sz w:val="22"/>
          <w:szCs w:val="22"/>
          <w:lang w:val="en-AU"/>
        </w:rPr>
        <w:t xml:space="preserve">The appropriateness of the design of the </w:t>
      </w:r>
      <w:proofErr w:type="gramStart"/>
      <w:r w:rsidRPr="007131B7">
        <w:rPr>
          <w:rFonts w:cs="Arial"/>
          <w:bCs/>
          <w:i/>
          <w:iCs/>
          <w:color w:val="000000" w:themeColor="text1"/>
          <w:sz w:val="22"/>
          <w:szCs w:val="22"/>
          <w:lang w:val="en-AU"/>
        </w:rPr>
        <w:t>child care</w:t>
      </w:r>
      <w:proofErr w:type="gramEnd"/>
      <w:r w:rsidRPr="007131B7">
        <w:rPr>
          <w:rFonts w:cs="Arial"/>
          <w:bCs/>
          <w:i/>
          <w:iCs/>
          <w:color w:val="000000" w:themeColor="text1"/>
          <w:sz w:val="22"/>
          <w:szCs w:val="22"/>
          <w:lang w:val="en-AU"/>
        </w:rPr>
        <w:t xml:space="preserve"> centre outdoor play space, particularly on level 1</w:t>
      </w:r>
      <w:r>
        <w:rPr>
          <w:rFonts w:cs="Arial"/>
          <w:bCs/>
          <w:i/>
          <w:iCs/>
          <w:color w:val="000000" w:themeColor="text1"/>
          <w:sz w:val="22"/>
          <w:szCs w:val="22"/>
          <w:lang w:val="en-AU"/>
        </w:rPr>
        <w:t>.</w:t>
      </w:r>
    </w:p>
    <w:p w14:paraId="301C245F" w14:textId="3DFECEEB" w:rsidR="007131B7" w:rsidRDefault="007131B7" w:rsidP="007131B7">
      <w:pPr>
        <w:pStyle w:val="ListParagraph"/>
        <w:tabs>
          <w:tab w:val="left" w:pos="0"/>
          <w:tab w:val="left" w:pos="9540"/>
        </w:tabs>
        <w:autoSpaceDE w:val="0"/>
        <w:autoSpaceDN w:val="0"/>
        <w:adjustRightInd w:val="0"/>
        <w:spacing w:line="240" w:lineRule="atLeast"/>
        <w:ind w:left="567"/>
        <w:jc w:val="both"/>
        <w:rPr>
          <w:rFonts w:cs="Arial"/>
          <w:bCs/>
          <w:i/>
          <w:iCs/>
          <w:color w:val="000000" w:themeColor="text1"/>
          <w:sz w:val="22"/>
          <w:szCs w:val="22"/>
          <w:lang w:val="en-AU"/>
        </w:rPr>
      </w:pPr>
    </w:p>
    <w:p w14:paraId="169FBA2B" w14:textId="77777777" w:rsidR="007131B7" w:rsidRPr="007131B7" w:rsidRDefault="007131B7" w:rsidP="007131B7">
      <w:pPr>
        <w:pStyle w:val="ListParagraph"/>
        <w:tabs>
          <w:tab w:val="left" w:pos="0"/>
          <w:tab w:val="left" w:pos="9540"/>
        </w:tabs>
        <w:autoSpaceDE w:val="0"/>
        <w:autoSpaceDN w:val="0"/>
        <w:adjustRightInd w:val="0"/>
        <w:spacing w:line="240" w:lineRule="atLeast"/>
        <w:ind w:left="567"/>
        <w:jc w:val="both"/>
        <w:rPr>
          <w:rFonts w:cs="Arial"/>
          <w:bCs/>
          <w:color w:val="000000" w:themeColor="text1"/>
          <w:sz w:val="22"/>
          <w:szCs w:val="22"/>
          <w:lang w:val="en-AU"/>
        </w:rPr>
      </w:pPr>
      <w:r w:rsidRPr="007131B7">
        <w:rPr>
          <w:rFonts w:cs="Arial"/>
          <w:bCs/>
          <w:color w:val="000000" w:themeColor="text1"/>
          <w:sz w:val="22"/>
          <w:szCs w:val="22"/>
          <w:lang w:val="en-AU"/>
        </w:rPr>
        <w:t xml:space="preserve">Amended architectural plans have been provided deleting the proposed roof over the </w:t>
      </w:r>
      <w:proofErr w:type="gramStart"/>
      <w:r w:rsidRPr="007131B7">
        <w:rPr>
          <w:rFonts w:cs="Arial"/>
          <w:bCs/>
          <w:color w:val="000000" w:themeColor="text1"/>
          <w:sz w:val="22"/>
          <w:szCs w:val="22"/>
          <w:lang w:val="en-AU"/>
        </w:rPr>
        <w:t>first floor</w:t>
      </w:r>
      <w:proofErr w:type="gramEnd"/>
      <w:r w:rsidRPr="007131B7">
        <w:rPr>
          <w:rFonts w:cs="Arial"/>
          <w:bCs/>
          <w:color w:val="000000" w:themeColor="text1"/>
          <w:sz w:val="22"/>
          <w:szCs w:val="22"/>
          <w:lang w:val="en-AU"/>
        </w:rPr>
        <w:t xml:space="preserve"> outdoor play area and modifying the proposed awning roof for the ground floor play area.  Amended landscaping plans have been provided which enhance the proposed landscaping treatment on the ground and first floor.</w:t>
      </w:r>
    </w:p>
    <w:p w14:paraId="7354CF9B" w14:textId="77777777" w:rsidR="007131B7" w:rsidRPr="007131B7" w:rsidRDefault="007131B7" w:rsidP="007131B7">
      <w:pPr>
        <w:pStyle w:val="ListParagraph"/>
        <w:tabs>
          <w:tab w:val="left" w:pos="0"/>
          <w:tab w:val="left" w:pos="9540"/>
        </w:tabs>
        <w:autoSpaceDE w:val="0"/>
        <w:autoSpaceDN w:val="0"/>
        <w:adjustRightInd w:val="0"/>
        <w:spacing w:line="240" w:lineRule="atLeast"/>
        <w:ind w:left="567"/>
        <w:jc w:val="both"/>
        <w:rPr>
          <w:rFonts w:cs="Arial"/>
          <w:bCs/>
          <w:i/>
          <w:iCs/>
          <w:color w:val="000000" w:themeColor="text1"/>
          <w:sz w:val="22"/>
          <w:szCs w:val="22"/>
        </w:rPr>
      </w:pPr>
    </w:p>
    <w:p w14:paraId="7203F967" w14:textId="05DB4747" w:rsidR="007131B7" w:rsidRDefault="007131B7" w:rsidP="008C75B8">
      <w:pPr>
        <w:pStyle w:val="ListParagraph"/>
        <w:numPr>
          <w:ilvl w:val="0"/>
          <w:numId w:val="22"/>
        </w:numPr>
        <w:ind w:left="567" w:hanging="567"/>
        <w:jc w:val="both"/>
        <w:rPr>
          <w:i/>
          <w:iCs/>
          <w:sz w:val="22"/>
          <w:szCs w:val="22"/>
          <w:lang w:val="en-AU"/>
        </w:rPr>
      </w:pPr>
      <w:r w:rsidRPr="007131B7">
        <w:rPr>
          <w:i/>
          <w:iCs/>
          <w:sz w:val="22"/>
          <w:szCs w:val="22"/>
          <w:lang w:val="en-AU"/>
        </w:rPr>
        <w:t xml:space="preserve">The availability of the minimum solar access for the </w:t>
      </w:r>
      <w:proofErr w:type="gramStart"/>
      <w:r w:rsidRPr="007131B7">
        <w:rPr>
          <w:i/>
          <w:iCs/>
          <w:sz w:val="22"/>
          <w:szCs w:val="22"/>
          <w:lang w:val="en-AU"/>
        </w:rPr>
        <w:t>child care</w:t>
      </w:r>
      <w:proofErr w:type="gramEnd"/>
      <w:r w:rsidRPr="007131B7">
        <w:rPr>
          <w:i/>
          <w:iCs/>
          <w:sz w:val="22"/>
          <w:szCs w:val="22"/>
          <w:lang w:val="en-AU"/>
        </w:rPr>
        <w:t xml:space="preserve"> centre.</w:t>
      </w:r>
    </w:p>
    <w:p w14:paraId="484A318E" w14:textId="7FFBBD20" w:rsidR="007131B7" w:rsidRDefault="007131B7" w:rsidP="007131B7">
      <w:pPr>
        <w:pStyle w:val="ListParagraph"/>
        <w:ind w:left="567"/>
        <w:jc w:val="both"/>
        <w:rPr>
          <w:sz w:val="22"/>
          <w:szCs w:val="22"/>
          <w:lang w:val="en-AU"/>
        </w:rPr>
      </w:pPr>
    </w:p>
    <w:p w14:paraId="2E2ABE73" w14:textId="06C56F3D" w:rsidR="007131B7" w:rsidRPr="007131B7" w:rsidRDefault="007131B7" w:rsidP="007131B7">
      <w:pPr>
        <w:pStyle w:val="ListParagraph"/>
        <w:ind w:left="567"/>
        <w:jc w:val="both"/>
        <w:rPr>
          <w:sz w:val="22"/>
          <w:szCs w:val="22"/>
          <w:lang w:val="en-AU"/>
        </w:rPr>
      </w:pPr>
      <w:r>
        <w:rPr>
          <w:sz w:val="22"/>
          <w:szCs w:val="22"/>
          <w:lang w:val="en-AU"/>
        </w:rPr>
        <w:t xml:space="preserve">The applicant provided a solar study </w:t>
      </w:r>
      <w:r w:rsidR="00D448D0">
        <w:rPr>
          <w:sz w:val="22"/>
          <w:szCs w:val="22"/>
          <w:lang w:val="en-AU"/>
        </w:rPr>
        <w:t xml:space="preserve">that </w:t>
      </w:r>
      <w:r>
        <w:rPr>
          <w:sz w:val="22"/>
          <w:szCs w:val="22"/>
          <w:lang w:val="en-AU"/>
        </w:rPr>
        <w:t>demonstrat</w:t>
      </w:r>
      <w:r w:rsidR="00D448D0">
        <w:rPr>
          <w:sz w:val="22"/>
          <w:szCs w:val="22"/>
          <w:lang w:val="en-AU"/>
        </w:rPr>
        <w:t>ed</w:t>
      </w:r>
      <w:r>
        <w:rPr>
          <w:sz w:val="22"/>
          <w:szCs w:val="22"/>
          <w:lang w:val="en-AU"/>
        </w:rPr>
        <w:t xml:space="preserve"> </w:t>
      </w:r>
      <w:r w:rsidR="00D448D0">
        <w:rPr>
          <w:sz w:val="22"/>
          <w:szCs w:val="22"/>
          <w:lang w:val="en-AU"/>
        </w:rPr>
        <w:t xml:space="preserve">that the </w:t>
      </w:r>
      <w:r>
        <w:rPr>
          <w:sz w:val="22"/>
          <w:szCs w:val="22"/>
          <w:lang w:val="en-AU"/>
        </w:rPr>
        <w:t>development achiev</w:t>
      </w:r>
      <w:r w:rsidR="00D448D0">
        <w:rPr>
          <w:sz w:val="22"/>
          <w:szCs w:val="22"/>
          <w:lang w:val="en-AU"/>
        </w:rPr>
        <w:t>es</w:t>
      </w:r>
      <w:r>
        <w:rPr>
          <w:sz w:val="22"/>
          <w:szCs w:val="22"/>
          <w:lang w:val="en-AU"/>
        </w:rPr>
        <w:t xml:space="preserve"> compliance with the Child Care Planning Guidelines recommendation for a minimum of 2 hours solar access between the hours of </w:t>
      </w:r>
      <w:r w:rsidRPr="007131B7">
        <w:rPr>
          <w:sz w:val="22"/>
          <w:szCs w:val="22"/>
          <w:lang w:val="en-AU"/>
        </w:rPr>
        <w:t xml:space="preserve">8:00am and 4:00pm during the winter solstice, for at least 30% of the required outdoor play space. </w:t>
      </w:r>
    </w:p>
    <w:p w14:paraId="38D90DC1" w14:textId="77777777" w:rsidR="007131B7" w:rsidRPr="007131B7" w:rsidRDefault="007131B7" w:rsidP="007131B7">
      <w:pPr>
        <w:pStyle w:val="ListParagraph"/>
        <w:ind w:left="567"/>
        <w:rPr>
          <w:sz w:val="22"/>
          <w:szCs w:val="22"/>
          <w:lang w:val="en-AU"/>
        </w:rPr>
      </w:pPr>
    </w:p>
    <w:p w14:paraId="79F185FE" w14:textId="61F2E350" w:rsidR="007131B7" w:rsidRPr="007131B7" w:rsidRDefault="007131B7" w:rsidP="00B7294A">
      <w:pPr>
        <w:pStyle w:val="ListParagraph"/>
        <w:ind w:left="567"/>
        <w:jc w:val="both"/>
        <w:rPr>
          <w:sz w:val="22"/>
          <w:szCs w:val="22"/>
          <w:lang w:val="en-AU"/>
        </w:rPr>
      </w:pPr>
      <w:r w:rsidRPr="007131B7">
        <w:rPr>
          <w:sz w:val="22"/>
          <w:szCs w:val="22"/>
          <w:lang w:val="en-AU"/>
        </w:rPr>
        <w:t>The solar study demonstrate</w:t>
      </w:r>
      <w:r w:rsidR="00D448D0">
        <w:rPr>
          <w:sz w:val="22"/>
          <w:szCs w:val="22"/>
          <w:lang w:val="en-AU"/>
        </w:rPr>
        <w:t>d</w:t>
      </w:r>
      <w:r w:rsidRPr="007131B7">
        <w:rPr>
          <w:sz w:val="22"/>
          <w:szCs w:val="22"/>
          <w:lang w:val="en-AU"/>
        </w:rPr>
        <w:t xml:space="preserve"> hourly solar access plans for the proposed development on 21 June.  The plans demonstrate the ground floor outdoor play area achiev</w:t>
      </w:r>
      <w:r w:rsidR="00B7294A">
        <w:rPr>
          <w:sz w:val="22"/>
          <w:szCs w:val="22"/>
          <w:lang w:val="en-AU"/>
        </w:rPr>
        <w:t>e</w:t>
      </w:r>
      <w:r w:rsidR="00121023">
        <w:rPr>
          <w:sz w:val="22"/>
          <w:szCs w:val="22"/>
          <w:lang w:val="en-AU"/>
        </w:rPr>
        <w:t>s</w:t>
      </w:r>
      <w:r w:rsidRPr="007131B7">
        <w:rPr>
          <w:sz w:val="22"/>
          <w:szCs w:val="22"/>
          <w:lang w:val="en-AU"/>
        </w:rPr>
        <w:t xml:space="preserve"> the required solar access between 1:30pm </w:t>
      </w:r>
      <w:r w:rsidR="00E62188">
        <w:rPr>
          <w:sz w:val="22"/>
          <w:szCs w:val="22"/>
          <w:lang w:val="en-AU"/>
        </w:rPr>
        <w:t>and</w:t>
      </w:r>
      <w:r w:rsidRPr="007131B7">
        <w:rPr>
          <w:sz w:val="22"/>
          <w:szCs w:val="22"/>
          <w:lang w:val="en-AU"/>
        </w:rPr>
        <w:t xml:space="preserve"> 3:30pm and </w:t>
      </w:r>
      <w:r w:rsidR="00121023">
        <w:rPr>
          <w:sz w:val="22"/>
          <w:szCs w:val="22"/>
          <w:lang w:val="en-AU"/>
        </w:rPr>
        <w:t>t</w:t>
      </w:r>
      <w:r w:rsidRPr="007131B7">
        <w:rPr>
          <w:sz w:val="22"/>
          <w:szCs w:val="22"/>
          <w:lang w:val="en-AU"/>
        </w:rPr>
        <w:t xml:space="preserve">he </w:t>
      </w:r>
      <w:proofErr w:type="gramStart"/>
      <w:r w:rsidRPr="007131B7">
        <w:rPr>
          <w:sz w:val="22"/>
          <w:szCs w:val="22"/>
          <w:lang w:val="en-AU"/>
        </w:rPr>
        <w:t>first floor</w:t>
      </w:r>
      <w:proofErr w:type="gramEnd"/>
      <w:r w:rsidRPr="007131B7">
        <w:rPr>
          <w:sz w:val="22"/>
          <w:szCs w:val="22"/>
          <w:lang w:val="en-AU"/>
        </w:rPr>
        <w:t xml:space="preserve"> outdoor play area</w:t>
      </w:r>
      <w:r w:rsidR="00121023">
        <w:rPr>
          <w:sz w:val="22"/>
          <w:szCs w:val="22"/>
          <w:lang w:val="en-AU"/>
        </w:rPr>
        <w:t xml:space="preserve"> </w:t>
      </w:r>
      <w:r w:rsidR="00121023" w:rsidRPr="007131B7">
        <w:rPr>
          <w:sz w:val="22"/>
          <w:szCs w:val="22"/>
          <w:lang w:val="en-AU"/>
        </w:rPr>
        <w:t>achiev</w:t>
      </w:r>
      <w:r w:rsidR="00121023">
        <w:rPr>
          <w:sz w:val="22"/>
          <w:szCs w:val="22"/>
          <w:lang w:val="en-AU"/>
        </w:rPr>
        <w:t>es</w:t>
      </w:r>
      <w:r w:rsidR="00121023" w:rsidRPr="007131B7">
        <w:rPr>
          <w:sz w:val="22"/>
          <w:szCs w:val="22"/>
          <w:lang w:val="en-AU"/>
        </w:rPr>
        <w:t xml:space="preserve"> the required solar access</w:t>
      </w:r>
      <w:r w:rsidRPr="007131B7">
        <w:rPr>
          <w:sz w:val="22"/>
          <w:szCs w:val="22"/>
          <w:lang w:val="en-AU"/>
        </w:rPr>
        <w:t xml:space="preserve"> between 9am </w:t>
      </w:r>
      <w:r w:rsidR="00E62188">
        <w:rPr>
          <w:sz w:val="22"/>
          <w:szCs w:val="22"/>
          <w:lang w:val="en-AU"/>
        </w:rPr>
        <w:t xml:space="preserve">and </w:t>
      </w:r>
      <w:r w:rsidRPr="007131B7">
        <w:rPr>
          <w:sz w:val="22"/>
          <w:szCs w:val="22"/>
          <w:lang w:val="en-AU"/>
        </w:rPr>
        <w:t>11am</w:t>
      </w:r>
      <w:r w:rsidR="00E62188">
        <w:rPr>
          <w:sz w:val="22"/>
          <w:szCs w:val="22"/>
          <w:lang w:val="en-AU"/>
        </w:rPr>
        <w:t>.</w:t>
      </w:r>
    </w:p>
    <w:p w14:paraId="03A96776" w14:textId="1A059494" w:rsidR="007131B7" w:rsidRDefault="007131B7" w:rsidP="007131B7">
      <w:pPr>
        <w:tabs>
          <w:tab w:val="left" w:pos="0"/>
          <w:tab w:val="left" w:pos="9540"/>
        </w:tabs>
        <w:autoSpaceDE w:val="0"/>
        <w:autoSpaceDN w:val="0"/>
        <w:adjustRightInd w:val="0"/>
        <w:spacing w:line="240" w:lineRule="atLeast"/>
        <w:jc w:val="both"/>
        <w:rPr>
          <w:rFonts w:cs="Arial"/>
          <w:bCs/>
          <w:i/>
          <w:iCs/>
          <w:color w:val="000000" w:themeColor="text1"/>
          <w:sz w:val="22"/>
          <w:szCs w:val="22"/>
        </w:rPr>
      </w:pPr>
    </w:p>
    <w:p w14:paraId="6321BAAB" w14:textId="77777777" w:rsidR="008F3B09" w:rsidRDefault="008F3B09" w:rsidP="007131B7">
      <w:pPr>
        <w:tabs>
          <w:tab w:val="left" w:pos="0"/>
          <w:tab w:val="left" w:pos="9540"/>
        </w:tabs>
        <w:autoSpaceDE w:val="0"/>
        <w:autoSpaceDN w:val="0"/>
        <w:adjustRightInd w:val="0"/>
        <w:spacing w:line="240" w:lineRule="atLeast"/>
        <w:jc w:val="both"/>
        <w:rPr>
          <w:rFonts w:cs="Arial"/>
          <w:bCs/>
          <w:i/>
          <w:iCs/>
          <w:color w:val="000000" w:themeColor="text1"/>
          <w:sz w:val="22"/>
          <w:szCs w:val="22"/>
        </w:rPr>
      </w:pPr>
    </w:p>
    <w:p w14:paraId="0B7BC0E5" w14:textId="743E6BCE" w:rsidR="007131B7" w:rsidRPr="007131B7" w:rsidRDefault="007131B7" w:rsidP="008C75B8">
      <w:pPr>
        <w:pStyle w:val="ListParagraph"/>
        <w:numPr>
          <w:ilvl w:val="0"/>
          <w:numId w:val="22"/>
        </w:numPr>
        <w:tabs>
          <w:tab w:val="left" w:pos="0"/>
          <w:tab w:val="left" w:pos="9540"/>
        </w:tabs>
        <w:autoSpaceDE w:val="0"/>
        <w:autoSpaceDN w:val="0"/>
        <w:adjustRightInd w:val="0"/>
        <w:spacing w:line="240" w:lineRule="atLeast"/>
        <w:ind w:left="567" w:hanging="567"/>
        <w:jc w:val="both"/>
        <w:rPr>
          <w:rFonts w:cs="Arial"/>
          <w:bCs/>
          <w:i/>
          <w:iCs/>
          <w:color w:val="000000" w:themeColor="text1"/>
          <w:sz w:val="22"/>
          <w:szCs w:val="22"/>
        </w:rPr>
      </w:pPr>
      <w:r w:rsidRPr="007131B7">
        <w:rPr>
          <w:rFonts w:cs="Arial"/>
          <w:bCs/>
          <w:i/>
          <w:iCs/>
          <w:color w:val="000000" w:themeColor="text1"/>
          <w:sz w:val="22"/>
          <w:szCs w:val="22"/>
          <w:lang w:val="en-AU"/>
        </w:rPr>
        <w:lastRenderedPageBreak/>
        <w:t>The data gaps in the contamination report</w:t>
      </w:r>
    </w:p>
    <w:p w14:paraId="19BAB580" w14:textId="0A2BE301" w:rsidR="007131B7" w:rsidRDefault="007131B7" w:rsidP="007131B7">
      <w:pPr>
        <w:pStyle w:val="ListParagraph"/>
        <w:tabs>
          <w:tab w:val="left" w:pos="0"/>
          <w:tab w:val="left" w:pos="9540"/>
        </w:tabs>
        <w:autoSpaceDE w:val="0"/>
        <w:autoSpaceDN w:val="0"/>
        <w:adjustRightInd w:val="0"/>
        <w:spacing w:line="240" w:lineRule="atLeast"/>
        <w:ind w:left="567"/>
        <w:jc w:val="both"/>
        <w:rPr>
          <w:rFonts w:cs="Arial"/>
          <w:bCs/>
          <w:color w:val="000000" w:themeColor="text1"/>
          <w:sz w:val="22"/>
          <w:szCs w:val="22"/>
        </w:rPr>
      </w:pPr>
    </w:p>
    <w:p w14:paraId="0D7AE553" w14:textId="453B3827" w:rsidR="007131B7" w:rsidRPr="007131B7" w:rsidRDefault="007131B7" w:rsidP="00A00DDA">
      <w:pPr>
        <w:tabs>
          <w:tab w:val="left" w:pos="9540"/>
        </w:tabs>
        <w:autoSpaceDE w:val="0"/>
        <w:autoSpaceDN w:val="0"/>
        <w:adjustRightInd w:val="0"/>
        <w:spacing w:line="240" w:lineRule="atLeast"/>
        <w:ind w:left="567"/>
        <w:jc w:val="both"/>
        <w:rPr>
          <w:rFonts w:cs="Arial"/>
          <w:bCs/>
          <w:color w:val="000000" w:themeColor="text1"/>
          <w:sz w:val="22"/>
          <w:szCs w:val="22"/>
          <w:lang w:val="en-AU"/>
        </w:rPr>
      </w:pPr>
      <w:r w:rsidRPr="007131B7">
        <w:rPr>
          <w:rFonts w:cs="Arial"/>
          <w:bCs/>
          <w:color w:val="000000" w:themeColor="text1"/>
          <w:sz w:val="22"/>
          <w:szCs w:val="22"/>
          <w:lang w:val="en-AU"/>
        </w:rPr>
        <w:t>A data gap analysis</w:t>
      </w:r>
      <w:r w:rsidR="00E62188">
        <w:rPr>
          <w:rFonts w:cs="Arial"/>
          <w:bCs/>
          <w:color w:val="000000" w:themeColor="text1"/>
          <w:sz w:val="22"/>
          <w:szCs w:val="22"/>
          <w:lang w:val="en-AU"/>
        </w:rPr>
        <w:t xml:space="preserve"> has been</w:t>
      </w:r>
      <w:r w:rsidRPr="007131B7">
        <w:rPr>
          <w:rFonts w:cs="Arial"/>
          <w:bCs/>
          <w:color w:val="000000" w:themeColor="text1"/>
          <w:sz w:val="22"/>
          <w:szCs w:val="22"/>
          <w:lang w:val="en-AU"/>
        </w:rPr>
        <w:t xml:space="preserve"> </w:t>
      </w:r>
      <w:r>
        <w:rPr>
          <w:rFonts w:cs="Arial"/>
          <w:bCs/>
          <w:color w:val="000000" w:themeColor="text1"/>
          <w:sz w:val="22"/>
          <w:szCs w:val="22"/>
          <w:lang w:val="en-AU"/>
        </w:rPr>
        <w:t>provided</w:t>
      </w:r>
      <w:r w:rsidRPr="007131B7">
        <w:rPr>
          <w:rFonts w:cs="Arial"/>
          <w:bCs/>
          <w:color w:val="000000" w:themeColor="text1"/>
          <w:sz w:val="22"/>
          <w:szCs w:val="22"/>
          <w:lang w:val="en-AU"/>
        </w:rPr>
        <w:t xml:space="preserve"> </w:t>
      </w:r>
      <w:r w:rsidR="00E62188">
        <w:rPr>
          <w:rFonts w:cs="Arial"/>
          <w:bCs/>
          <w:color w:val="000000" w:themeColor="text1"/>
          <w:sz w:val="22"/>
          <w:szCs w:val="22"/>
          <w:lang w:val="en-AU"/>
        </w:rPr>
        <w:t xml:space="preserve">by the applicant that </w:t>
      </w:r>
      <w:r w:rsidRPr="007131B7">
        <w:rPr>
          <w:rFonts w:cs="Arial"/>
          <w:bCs/>
          <w:color w:val="000000" w:themeColor="text1"/>
          <w:sz w:val="22"/>
          <w:szCs w:val="22"/>
          <w:lang w:val="en-AU"/>
        </w:rPr>
        <w:t>detail</w:t>
      </w:r>
      <w:r w:rsidR="00E62188">
        <w:rPr>
          <w:rFonts w:cs="Arial"/>
          <w:bCs/>
          <w:color w:val="000000" w:themeColor="text1"/>
          <w:sz w:val="22"/>
          <w:szCs w:val="22"/>
          <w:lang w:val="en-AU"/>
        </w:rPr>
        <w:t>s</w:t>
      </w:r>
      <w:r w:rsidR="00E62188" w:rsidRPr="00E62188">
        <w:rPr>
          <w:rFonts w:cs="Arial"/>
          <w:bCs/>
          <w:color w:val="000000" w:themeColor="text1"/>
          <w:sz w:val="22"/>
          <w:szCs w:val="22"/>
          <w:lang w:val="en-AU"/>
        </w:rPr>
        <w:t xml:space="preserve"> </w:t>
      </w:r>
      <w:r w:rsidR="00E62188" w:rsidRPr="007131B7">
        <w:rPr>
          <w:rFonts w:cs="Arial"/>
          <w:bCs/>
          <w:color w:val="000000" w:themeColor="text1"/>
          <w:sz w:val="22"/>
          <w:szCs w:val="22"/>
          <w:lang w:val="en-AU"/>
        </w:rPr>
        <w:t>additional contamination investigation</w:t>
      </w:r>
      <w:r w:rsidRPr="007131B7">
        <w:rPr>
          <w:rFonts w:cs="Arial"/>
          <w:bCs/>
          <w:color w:val="000000" w:themeColor="text1"/>
          <w:sz w:val="22"/>
          <w:szCs w:val="22"/>
          <w:lang w:val="en-AU"/>
        </w:rPr>
        <w:t xml:space="preserve"> </w:t>
      </w:r>
      <w:r w:rsidR="00E62188">
        <w:rPr>
          <w:rFonts w:cs="Arial"/>
          <w:bCs/>
          <w:color w:val="000000" w:themeColor="text1"/>
          <w:sz w:val="22"/>
          <w:szCs w:val="22"/>
          <w:lang w:val="en-AU"/>
        </w:rPr>
        <w:t xml:space="preserve">following </w:t>
      </w:r>
      <w:r w:rsidRPr="007131B7">
        <w:rPr>
          <w:rFonts w:cs="Arial"/>
          <w:bCs/>
          <w:color w:val="000000" w:themeColor="text1"/>
          <w:sz w:val="22"/>
          <w:szCs w:val="22"/>
          <w:lang w:val="en-AU"/>
        </w:rPr>
        <w:t>the</w:t>
      </w:r>
      <w:r>
        <w:rPr>
          <w:rFonts w:cs="Arial"/>
          <w:bCs/>
          <w:color w:val="000000" w:themeColor="text1"/>
          <w:sz w:val="22"/>
          <w:szCs w:val="22"/>
          <w:lang w:val="en-AU"/>
        </w:rPr>
        <w:t xml:space="preserve"> completion of </w:t>
      </w:r>
      <w:r w:rsidRPr="007131B7">
        <w:rPr>
          <w:rFonts w:cs="Arial"/>
          <w:bCs/>
          <w:color w:val="000000" w:themeColor="text1"/>
          <w:sz w:val="22"/>
          <w:szCs w:val="22"/>
          <w:lang w:val="en-AU"/>
        </w:rPr>
        <w:t>dam dewatering works</w:t>
      </w:r>
      <w:r w:rsidR="00121023">
        <w:rPr>
          <w:rFonts w:cs="Arial"/>
          <w:bCs/>
          <w:color w:val="000000" w:themeColor="text1"/>
          <w:sz w:val="22"/>
          <w:szCs w:val="22"/>
          <w:lang w:val="en-AU"/>
        </w:rPr>
        <w:t>,</w:t>
      </w:r>
      <w:r w:rsidRPr="007131B7">
        <w:rPr>
          <w:rFonts w:cs="Arial"/>
          <w:bCs/>
          <w:color w:val="000000" w:themeColor="text1"/>
          <w:sz w:val="22"/>
          <w:szCs w:val="22"/>
          <w:lang w:val="en-AU"/>
        </w:rPr>
        <w:t xml:space="preserve"> </w:t>
      </w:r>
      <w:r>
        <w:rPr>
          <w:rFonts w:cs="Arial"/>
          <w:bCs/>
          <w:color w:val="000000" w:themeColor="text1"/>
          <w:sz w:val="22"/>
          <w:szCs w:val="22"/>
          <w:lang w:val="en-AU"/>
        </w:rPr>
        <w:t xml:space="preserve">including additional sampling conducted in the portion of the site where the </w:t>
      </w:r>
      <w:proofErr w:type="gramStart"/>
      <w:r>
        <w:rPr>
          <w:rFonts w:cs="Arial"/>
          <w:bCs/>
          <w:color w:val="000000" w:themeColor="text1"/>
          <w:sz w:val="22"/>
          <w:szCs w:val="22"/>
          <w:lang w:val="en-AU"/>
        </w:rPr>
        <w:t>child care</w:t>
      </w:r>
      <w:proofErr w:type="gramEnd"/>
      <w:r>
        <w:rPr>
          <w:rFonts w:cs="Arial"/>
          <w:bCs/>
          <w:color w:val="000000" w:themeColor="text1"/>
          <w:sz w:val="22"/>
          <w:szCs w:val="22"/>
          <w:lang w:val="en-AU"/>
        </w:rPr>
        <w:t xml:space="preserve"> centre is proposed.  </w:t>
      </w:r>
      <w:r w:rsidRPr="007131B7">
        <w:rPr>
          <w:rFonts w:cs="Arial"/>
          <w:bCs/>
          <w:color w:val="000000" w:themeColor="text1"/>
          <w:sz w:val="22"/>
          <w:szCs w:val="22"/>
          <w:lang w:val="en-AU"/>
        </w:rPr>
        <w:t>The additional investigation indicated the elevated levels of arsenic identified in the original assessment could not be replicated</w:t>
      </w:r>
      <w:r w:rsidR="00B7294A">
        <w:rPr>
          <w:rFonts w:cs="Arial"/>
          <w:bCs/>
          <w:color w:val="000000" w:themeColor="text1"/>
          <w:sz w:val="22"/>
          <w:szCs w:val="22"/>
          <w:lang w:val="en-AU"/>
        </w:rPr>
        <w:t>. Bas</w:t>
      </w:r>
      <w:r>
        <w:rPr>
          <w:rFonts w:cs="Arial"/>
          <w:sz w:val="22"/>
          <w:szCs w:val="22"/>
        </w:rPr>
        <w:t>ed on sampling for the data gap analysis and previous investigations</w:t>
      </w:r>
      <w:r w:rsidR="00B7294A">
        <w:rPr>
          <w:rFonts w:cs="Arial"/>
          <w:sz w:val="22"/>
          <w:szCs w:val="22"/>
        </w:rPr>
        <w:t>,</w:t>
      </w:r>
      <w:r>
        <w:rPr>
          <w:rFonts w:cs="Arial"/>
          <w:sz w:val="22"/>
          <w:szCs w:val="22"/>
        </w:rPr>
        <w:t xml:space="preserve"> the data gap analysis concluded the site in its entirety is suitable for the proposed use as commercial/industrial and as a child-care centre in the proposed location</w:t>
      </w:r>
      <w:r w:rsidRPr="007131B7">
        <w:rPr>
          <w:rFonts w:cs="Arial"/>
          <w:bCs/>
          <w:color w:val="000000" w:themeColor="text1"/>
          <w:sz w:val="22"/>
          <w:szCs w:val="22"/>
          <w:lang w:val="en-AU"/>
        </w:rPr>
        <w:t>.</w:t>
      </w:r>
    </w:p>
    <w:p w14:paraId="3EBC5142" w14:textId="77777777" w:rsidR="007131B7" w:rsidRPr="007131B7" w:rsidRDefault="007131B7" w:rsidP="007131B7">
      <w:pPr>
        <w:pStyle w:val="ListParagraph"/>
        <w:tabs>
          <w:tab w:val="left" w:pos="0"/>
          <w:tab w:val="left" w:pos="9540"/>
        </w:tabs>
        <w:autoSpaceDE w:val="0"/>
        <w:autoSpaceDN w:val="0"/>
        <w:adjustRightInd w:val="0"/>
        <w:spacing w:line="240" w:lineRule="atLeast"/>
        <w:rPr>
          <w:rFonts w:cs="Arial"/>
          <w:bCs/>
          <w:color w:val="000000" w:themeColor="text1"/>
          <w:sz w:val="22"/>
          <w:szCs w:val="22"/>
          <w:lang w:val="en-AU"/>
        </w:rPr>
      </w:pPr>
    </w:p>
    <w:p w14:paraId="59861BFB" w14:textId="36616D8A" w:rsidR="007131B7" w:rsidRPr="007131B7" w:rsidRDefault="007131B7" w:rsidP="00B7294A">
      <w:pPr>
        <w:pStyle w:val="ListParagraph"/>
        <w:tabs>
          <w:tab w:val="left" w:pos="0"/>
          <w:tab w:val="left" w:pos="9540"/>
        </w:tabs>
        <w:autoSpaceDE w:val="0"/>
        <w:autoSpaceDN w:val="0"/>
        <w:adjustRightInd w:val="0"/>
        <w:spacing w:line="240" w:lineRule="atLeast"/>
        <w:ind w:left="567"/>
        <w:jc w:val="both"/>
        <w:rPr>
          <w:rFonts w:cs="Arial"/>
          <w:bCs/>
          <w:color w:val="000000" w:themeColor="text1"/>
          <w:sz w:val="22"/>
          <w:szCs w:val="22"/>
          <w:lang w:val="en-AU"/>
        </w:rPr>
      </w:pPr>
      <w:r w:rsidRPr="007131B7">
        <w:rPr>
          <w:rFonts w:cs="Arial"/>
          <w:bCs/>
          <w:color w:val="000000" w:themeColor="text1"/>
          <w:sz w:val="22"/>
          <w:szCs w:val="22"/>
          <w:lang w:val="en-AU"/>
        </w:rPr>
        <w:t>Council is satisfied the additional sampling, testing and data gap analysis addressed previous concerns.</w:t>
      </w:r>
    </w:p>
    <w:p w14:paraId="36B17709" w14:textId="77777777" w:rsidR="007131B7" w:rsidRPr="007131B7" w:rsidRDefault="007131B7" w:rsidP="007131B7">
      <w:pPr>
        <w:pStyle w:val="ListParagraph"/>
        <w:ind w:left="567" w:hanging="567"/>
        <w:rPr>
          <w:rFonts w:cs="Arial"/>
          <w:bCs/>
          <w:i/>
          <w:iCs/>
          <w:color w:val="000000" w:themeColor="text1"/>
          <w:sz w:val="22"/>
          <w:szCs w:val="22"/>
        </w:rPr>
      </w:pPr>
    </w:p>
    <w:p w14:paraId="00181385" w14:textId="52B41AC1" w:rsidR="007131B7" w:rsidRPr="007131B7" w:rsidRDefault="007131B7" w:rsidP="008C75B8">
      <w:pPr>
        <w:pStyle w:val="ListParagraph"/>
        <w:numPr>
          <w:ilvl w:val="0"/>
          <w:numId w:val="22"/>
        </w:numPr>
        <w:tabs>
          <w:tab w:val="left" w:pos="0"/>
          <w:tab w:val="left" w:pos="9540"/>
        </w:tabs>
        <w:autoSpaceDE w:val="0"/>
        <w:autoSpaceDN w:val="0"/>
        <w:adjustRightInd w:val="0"/>
        <w:spacing w:line="240" w:lineRule="atLeast"/>
        <w:ind w:left="567" w:hanging="567"/>
        <w:jc w:val="both"/>
        <w:rPr>
          <w:rFonts w:cs="Arial"/>
          <w:bCs/>
          <w:i/>
          <w:iCs/>
          <w:color w:val="000000" w:themeColor="text1"/>
          <w:sz w:val="22"/>
          <w:szCs w:val="22"/>
        </w:rPr>
      </w:pPr>
      <w:r w:rsidRPr="007131B7">
        <w:rPr>
          <w:rFonts w:cs="Arial"/>
          <w:bCs/>
          <w:i/>
          <w:iCs/>
          <w:color w:val="000000" w:themeColor="text1"/>
          <w:sz w:val="22"/>
          <w:szCs w:val="22"/>
          <w:lang w:val="en-AU"/>
        </w:rPr>
        <w:t>The potential exposure of the children to higher levels of pollution caused primarily by trucks entering and leaving the site.</w:t>
      </w:r>
    </w:p>
    <w:p w14:paraId="62732CDC" w14:textId="778CF073" w:rsidR="007131B7" w:rsidRDefault="007131B7" w:rsidP="007131B7">
      <w:pPr>
        <w:pStyle w:val="ListParagraph"/>
        <w:tabs>
          <w:tab w:val="left" w:pos="0"/>
          <w:tab w:val="left" w:pos="9540"/>
        </w:tabs>
        <w:autoSpaceDE w:val="0"/>
        <w:autoSpaceDN w:val="0"/>
        <w:adjustRightInd w:val="0"/>
        <w:spacing w:line="240" w:lineRule="atLeast"/>
        <w:ind w:left="567"/>
        <w:jc w:val="both"/>
        <w:rPr>
          <w:rFonts w:cs="Arial"/>
          <w:bCs/>
          <w:i/>
          <w:iCs/>
          <w:color w:val="000000" w:themeColor="text1"/>
          <w:sz w:val="22"/>
          <w:szCs w:val="22"/>
          <w:lang w:val="en-AU"/>
        </w:rPr>
      </w:pPr>
    </w:p>
    <w:p w14:paraId="74F167A2" w14:textId="7E3894E6" w:rsidR="007131B7" w:rsidRPr="007131B7" w:rsidRDefault="001E25BC" w:rsidP="007131B7">
      <w:pPr>
        <w:pStyle w:val="ListParagraph"/>
        <w:tabs>
          <w:tab w:val="left" w:pos="0"/>
          <w:tab w:val="left" w:pos="9540"/>
        </w:tabs>
        <w:autoSpaceDE w:val="0"/>
        <w:autoSpaceDN w:val="0"/>
        <w:adjustRightInd w:val="0"/>
        <w:spacing w:line="240" w:lineRule="atLeast"/>
        <w:ind w:left="567"/>
        <w:jc w:val="both"/>
        <w:rPr>
          <w:rFonts w:cs="Arial"/>
          <w:bCs/>
          <w:color w:val="000000" w:themeColor="text1"/>
          <w:sz w:val="22"/>
          <w:szCs w:val="22"/>
        </w:rPr>
      </w:pPr>
      <w:r>
        <w:rPr>
          <w:rFonts w:cs="Arial"/>
          <w:bCs/>
          <w:color w:val="000000" w:themeColor="text1"/>
          <w:sz w:val="22"/>
          <w:szCs w:val="22"/>
        </w:rPr>
        <w:t>A data gap analysis</w:t>
      </w:r>
      <w:r w:rsidR="00DD703D">
        <w:rPr>
          <w:rFonts w:cs="Arial"/>
          <w:bCs/>
          <w:color w:val="000000" w:themeColor="text1"/>
          <w:sz w:val="22"/>
          <w:szCs w:val="22"/>
        </w:rPr>
        <w:t xml:space="preserve"> to the Air Quality Assessment </w:t>
      </w:r>
      <w:r>
        <w:rPr>
          <w:rFonts w:cs="Arial"/>
          <w:bCs/>
          <w:color w:val="000000" w:themeColor="text1"/>
          <w:sz w:val="22"/>
          <w:szCs w:val="22"/>
        </w:rPr>
        <w:t xml:space="preserve">was provided detailing the impacts would have negligible risk and PM205 concentrations will not pose any unacceptable health risks to the </w:t>
      </w:r>
      <w:proofErr w:type="gramStart"/>
      <w:r>
        <w:rPr>
          <w:rFonts w:cs="Arial"/>
          <w:bCs/>
          <w:color w:val="000000" w:themeColor="text1"/>
          <w:sz w:val="22"/>
          <w:szCs w:val="22"/>
        </w:rPr>
        <w:t>child care</w:t>
      </w:r>
      <w:proofErr w:type="gramEnd"/>
      <w:r>
        <w:rPr>
          <w:rFonts w:cs="Arial"/>
          <w:bCs/>
          <w:color w:val="000000" w:themeColor="text1"/>
          <w:sz w:val="22"/>
          <w:szCs w:val="22"/>
        </w:rPr>
        <w:t xml:space="preserve"> centre from trucks entering, idling and/or exiting the site. </w:t>
      </w:r>
    </w:p>
    <w:p w14:paraId="7405D5B0" w14:textId="77777777" w:rsidR="007131B7" w:rsidRPr="007131B7" w:rsidRDefault="007131B7" w:rsidP="007131B7">
      <w:pPr>
        <w:pStyle w:val="ListParagraph"/>
        <w:ind w:left="567" w:hanging="567"/>
        <w:rPr>
          <w:rFonts w:cs="Arial"/>
          <w:bCs/>
          <w:i/>
          <w:iCs/>
          <w:color w:val="000000" w:themeColor="text1"/>
          <w:sz w:val="22"/>
          <w:szCs w:val="22"/>
        </w:rPr>
      </w:pPr>
    </w:p>
    <w:p w14:paraId="4FCA6119" w14:textId="5BB52C78" w:rsidR="007131B7" w:rsidRPr="009D712A" w:rsidRDefault="007131B7" w:rsidP="008C75B8">
      <w:pPr>
        <w:pStyle w:val="ListParagraph"/>
        <w:numPr>
          <w:ilvl w:val="0"/>
          <w:numId w:val="22"/>
        </w:numPr>
        <w:ind w:left="567" w:hanging="567"/>
        <w:jc w:val="both"/>
        <w:rPr>
          <w:i/>
          <w:iCs/>
          <w:sz w:val="22"/>
          <w:szCs w:val="22"/>
          <w:lang w:val="en-AU"/>
        </w:rPr>
      </w:pPr>
      <w:r w:rsidRPr="009D712A">
        <w:rPr>
          <w:i/>
          <w:iCs/>
          <w:sz w:val="22"/>
          <w:szCs w:val="22"/>
          <w:lang w:val="en-AU"/>
        </w:rPr>
        <w:t xml:space="preserve">The ability for the proposed </w:t>
      </w:r>
      <w:proofErr w:type="gramStart"/>
      <w:r w:rsidRPr="009D712A">
        <w:rPr>
          <w:i/>
          <w:iCs/>
          <w:sz w:val="22"/>
          <w:szCs w:val="22"/>
          <w:lang w:val="en-AU"/>
        </w:rPr>
        <w:t>child care</w:t>
      </w:r>
      <w:proofErr w:type="gramEnd"/>
      <w:r w:rsidRPr="009D712A">
        <w:rPr>
          <w:i/>
          <w:iCs/>
          <w:sz w:val="22"/>
          <w:szCs w:val="22"/>
          <w:lang w:val="en-AU"/>
        </w:rPr>
        <w:t xml:space="preserve"> centre to comply with the Education and Care Services National Regulations and the Child Care Planning Guidelines 2021.</w:t>
      </w:r>
    </w:p>
    <w:p w14:paraId="5077ED9B" w14:textId="38BAA197" w:rsidR="00DD703D" w:rsidRDefault="00DD703D" w:rsidP="00DD703D">
      <w:pPr>
        <w:pStyle w:val="ListParagraph"/>
        <w:ind w:left="567"/>
        <w:jc w:val="both"/>
        <w:rPr>
          <w:sz w:val="22"/>
          <w:szCs w:val="22"/>
          <w:lang w:val="en-AU"/>
        </w:rPr>
      </w:pPr>
    </w:p>
    <w:p w14:paraId="5FA55C43" w14:textId="77777777" w:rsidR="00DD703D" w:rsidRPr="00DD703D" w:rsidRDefault="00DD703D" w:rsidP="009D712A">
      <w:pPr>
        <w:ind w:left="567"/>
        <w:jc w:val="both"/>
        <w:rPr>
          <w:sz w:val="22"/>
          <w:szCs w:val="22"/>
          <w:lang w:val="en-AU"/>
        </w:rPr>
      </w:pPr>
      <w:r w:rsidRPr="00DD703D">
        <w:rPr>
          <w:sz w:val="22"/>
          <w:szCs w:val="22"/>
          <w:lang w:val="en-AU"/>
        </w:rPr>
        <w:t xml:space="preserve">The amended plans provided by the applicant include the addition of clerestory windows to the </w:t>
      </w:r>
      <w:proofErr w:type="gramStart"/>
      <w:r w:rsidRPr="00DD703D">
        <w:rPr>
          <w:sz w:val="22"/>
          <w:szCs w:val="22"/>
          <w:lang w:val="en-AU"/>
        </w:rPr>
        <w:t>first floor</w:t>
      </w:r>
      <w:proofErr w:type="gramEnd"/>
      <w:r w:rsidRPr="00DD703D">
        <w:rPr>
          <w:sz w:val="22"/>
          <w:szCs w:val="22"/>
          <w:lang w:val="en-AU"/>
        </w:rPr>
        <w:t xml:space="preserve"> play space to provide additional natural light opportunities into the indoor play spaces.</w:t>
      </w:r>
    </w:p>
    <w:p w14:paraId="65D16B13" w14:textId="77777777" w:rsidR="00DD703D" w:rsidRPr="00DD703D" w:rsidRDefault="00DD703D" w:rsidP="009D712A">
      <w:pPr>
        <w:pStyle w:val="ListParagraph"/>
        <w:ind w:left="567"/>
        <w:jc w:val="both"/>
        <w:rPr>
          <w:sz w:val="22"/>
          <w:szCs w:val="22"/>
          <w:lang w:val="en-AU"/>
        </w:rPr>
      </w:pPr>
    </w:p>
    <w:p w14:paraId="2E05B7F5" w14:textId="10929BF7" w:rsidR="00DD703D" w:rsidRPr="00DD703D" w:rsidRDefault="00DD703D" w:rsidP="009D712A">
      <w:pPr>
        <w:pStyle w:val="ListParagraph"/>
        <w:ind w:left="567"/>
        <w:jc w:val="both"/>
        <w:rPr>
          <w:sz w:val="22"/>
          <w:szCs w:val="22"/>
          <w:lang w:val="en-AU"/>
        </w:rPr>
      </w:pPr>
      <w:r w:rsidRPr="00DD703D">
        <w:rPr>
          <w:sz w:val="22"/>
          <w:szCs w:val="22"/>
          <w:lang w:val="en-AU"/>
        </w:rPr>
        <w:t>The amended architectural plans</w:t>
      </w:r>
      <w:r w:rsidR="009D712A">
        <w:rPr>
          <w:sz w:val="22"/>
          <w:szCs w:val="22"/>
          <w:lang w:val="en-AU"/>
        </w:rPr>
        <w:t xml:space="preserve">, which delete </w:t>
      </w:r>
      <w:r w:rsidRPr="00DD703D">
        <w:rPr>
          <w:sz w:val="22"/>
          <w:szCs w:val="22"/>
          <w:lang w:val="en-AU"/>
        </w:rPr>
        <w:t xml:space="preserve">the </w:t>
      </w:r>
      <w:proofErr w:type="gramStart"/>
      <w:r w:rsidRPr="00DD703D">
        <w:rPr>
          <w:sz w:val="22"/>
          <w:szCs w:val="22"/>
          <w:lang w:val="en-AU"/>
        </w:rPr>
        <w:t>first floor</w:t>
      </w:r>
      <w:proofErr w:type="gramEnd"/>
      <w:r w:rsidRPr="00DD703D">
        <w:rPr>
          <w:sz w:val="22"/>
          <w:szCs w:val="22"/>
          <w:lang w:val="en-AU"/>
        </w:rPr>
        <w:t xml:space="preserve"> roof structure to the outdoor play space</w:t>
      </w:r>
      <w:r w:rsidR="009D712A">
        <w:rPr>
          <w:sz w:val="22"/>
          <w:szCs w:val="22"/>
          <w:lang w:val="en-AU"/>
        </w:rPr>
        <w:t>,</w:t>
      </w:r>
      <w:r w:rsidRPr="00DD703D">
        <w:rPr>
          <w:sz w:val="22"/>
          <w:szCs w:val="22"/>
          <w:lang w:val="en-AU"/>
        </w:rPr>
        <w:t xml:space="preserve"> has alleviated previous concerns raised in respect to the validity of the area being described as an ‘outdoor play space’ and </w:t>
      </w:r>
      <w:r w:rsidR="009D712A">
        <w:rPr>
          <w:sz w:val="22"/>
          <w:szCs w:val="22"/>
          <w:lang w:val="en-AU"/>
        </w:rPr>
        <w:t xml:space="preserve">the </w:t>
      </w:r>
      <w:r w:rsidRPr="00DD703D">
        <w:rPr>
          <w:sz w:val="22"/>
          <w:szCs w:val="22"/>
          <w:lang w:val="en-AU"/>
        </w:rPr>
        <w:t>questions of compliance with the Education and Care Services National Regulation.</w:t>
      </w:r>
    </w:p>
    <w:p w14:paraId="2B23A738" w14:textId="77777777" w:rsidR="00DD703D" w:rsidRPr="00672722" w:rsidRDefault="00DD703D" w:rsidP="00DD703D">
      <w:pPr>
        <w:pStyle w:val="ListParagraph"/>
        <w:ind w:left="567"/>
        <w:jc w:val="both"/>
        <w:rPr>
          <w:sz w:val="22"/>
          <w:szCs w:val="22"/>
          <w:lang w:val="en-AU"/>
        </w:rPr>
      </w:pPr>
    </w:p>
    <w:p w14:paraId="5F665633" w14:textId="1DE54937" w:rsidR="007131B7" w:rsidRPr="00DD703D" w:rsidRDefault="007131B7" w:rsidP="008C75B8">
      <w:pPr>
        <w:pStyle w:val="ListParagraph"/>
        <w:numPr>
          <w:ilvl w:val="0"/>
          <w:numId w:val="22"/>
        </w:numPr>
        <w:tabs>
          <w:tab w:val="left" w:pos="0"/>
          <w:tab w:val="left" w:pos="9540"/>
        </w:tabs>
        <w:autoSpaceDE w:val="0"/>
        <w:autoSpaceDN w:val="0"/>
        <w:adjustRightInd w:val="0"/>
        <w:spacing w:line="240" w:lineRule="atLeast"/>
        <w:ind w:left="567" w:hanging="567"/>
        <w:jc w:val="both"/>
        <w:rPr>
          <w:rFonts w:cs="Arial"/>
          <w:bCs/>
          <w:i/>
          <w:iCs/>
          <w:color w:val="000000" w:themeColor="text1"/>
          <w:sz w:val="22"/>
          <w:szCs w:val="22"/>
        </w:rPr>
      </w:pPr>
      <w:r w:rsidRPr="007131B7">
        <w:rPr>
          <w:rFonts w:cs="Arial"/>
          <w:bCs/>
          <w:i/>
          <w:iCs/>
          <w:color w:val="000000" w:themeColor="text1"/>
          <w:sz w:val="22"/>
          <w:szCs w:val="22"/>
          <w:lang w:val="en-AU"/>
        </w:rPr>
        <w:t xml:space="preserve">Consideration of the appropriateness of the proposed height exceedance across the centre of the site in conjunction with the consideration of locating the </w:t>
      </w:r>
      <w:proofErr w:type="gramStart"/>
      <w:r w:rsidRPr="007131B7">
        <w:rPr>
          <w:rFonts w:cs="Arial"/>
          <w:bCs/>
          <w:i/>
          <w:iCs/>
          <w:color w:val="000000" w:themeColor="text1"/>
          <w:sz w:val="22"/>
          <w:szCs w:val="22"/>
          <w:lang w:val="en-AU"/>
        </w:rPr>
        <w:t>child</w:t>
      </w:r>
      <w:r w:rsidR="00121023">
        <w:rPr>
          <w:rFonts w:cs="Arial"/>
          <w:bCs/>
          <w:i/>
          <w:iCs/>
          <w:color w:val="000000" w:themeColor="text1"/>
          <w:sz w:val="22"/>
          <w:szCs w:val="22"/>
          <w:lang w:val="en-AU"/>
        </w:rPr>
        <w:t xml:space="preserve"> </w:t>
      </w:r>
      <w:r w:rsidRPr="007131B7">
        <w:rPr>
          <w:rFonts w:cs="Arial"/>
          <w:bCs/>
          <w:i/>
          <w:iCs/>
          <w:color w:val="000000" w:themeColor="text1"/>
          <w:sz w:val="22"/>
          <w:szCs w:val="22"/>
          <w:lang w:val="en-AU"/>
        </w:rPr>
        <w:t>care</w:t>
      </w:r>
      <w:proofErr w:type="gramEnd"/>
      <w:r w:rsidRPr="007131B7">
        <w:rPr>
          <w:rFonts w:cs="Arial"/>
          <w:bCs/>
          <w:i/>
          <w:iCs/>
          <w:color w:val="000000" w:themeColor="text1"/>
          <w:sz w:val="22"/>
          <w:szCs w:val="22"/>
          <w:lang w:val="en-AU"/>
        </w:rPr>
        <w:t xml:space="preserve"> centre in the IN1 zone (fronting Anderson Rd), rather than the IN2 zone (fronting Turner Rd), which would be preferable.</w:t>
      </w:r>
    </w:p>
    <w:p w14:paraId="01E9C6AA" w14:textId="00772414" w:rsidR="00DD703D" w:rsidRDefault="00DD703D" w:rsidP="00DD703D">
      <w:pPr>
        <w:pStyle w:val="ListParagraph"/>
        <w:tabs>
          <w:tab w:val="left" w:pos="0"/>
          <w:tab w:val="left" w:pos="9540"/>
        </w:tabs>
        <w:autoSpaceDE w:val="0"/>
        <w:autoSpaceDN w:val="0"/>
        <w:adjustRightInd w:val="0"/>
        <w:spacing w:line="240" w:lineRule="atLeast"/>
        <w:ind w:left="567"/>
        <w:jc w:val="both"/>
        <w:rPr>
          <w:rFonts w:cs="Arial"/>
          <w:bCs/>
          <w:i/>
          <w:iCs/>
          <w:color w:val="000000" w:themeColor="text1"/>
          <w:sz w:val="22"/>
          <w:szCs w:val="22"/>
          <w:lang w:val="en-AU"/>
        </w:rPr>
      </w:pPr>
    </w:p>
    <w:p w14:paraId="42A507BE" w14:textId="67859A1E" w:rsidR="009D712A" w:rsidRDefault="003F3EF2" w:rsidP="00DD703D">
      <w:pPr>
        <w:pStyle w:val="ListParagraph"/>
        <w:tabs>
          <w:tab w:val="left" w:pos="0"/>
          <w:tab w:val="left" w:pos="9540"/>
        </w:tabs>
        <w:autoSpaceDE w:val="0"/>
        <w:autoSpaceDN w:val="0"/>
        <w:adjustRightInd w:val="0"/>
        <w:spacing w:line="240" w:lineRule="atLeast"/>
        <w:ind w:left="567"/>
        <w:jc w:val="both"/>
        <w:rPr>
          <w:rFonts w:cs="Arial"/>
          <w:bCs/>
          <w:color w:val="000000" w:themeColor="text1"/>
          <w:sz w:val="22"/>
          <w:szCs w:val="22"/>
        </w:rPr>
      </w:pPr>
      <w:r>
        <w:rPr>
          <w:rFonts w:cs="Arial"/>
          <w:bCs/>
          <w:color w:val="000000" w:themeColor="text1"/>
          <w:sz w:val="22"/>
          <w:szCs w:val="22"/>
        </w:rPr>
        <w:t xml:space="preserve">The proposed height exceedance in conjunction with the consideration of locating the </w:t>
      </w:r>
      <w:proofErr w:type="gramStart"/>
      <w:r>
        <w:rPr>
          <w:rFonts w:cs="Arial"/>
          <w:bCs/>
          <w:color w:val="000000" w:themeColor="text1"/>
          <w:sz w:val="22"/>
          <w:szCs w:val="22"/>
        </w:rPr>
        <w:t>child</w:t>
      </w:r>
      <w:r w:rsidR="00121023">
        <w:rPr>
          <w:rFonts w:cs="Arial"/>
          <w:bCs/>
          <w:color w:val="000000" w:themeColor="text1"/>
          <w:sz w:val="22"/>
          <w:szCs w:val="22"/>
        </w:rPr>
        <w:t xml:space="preserve"> </w:t>
      </w:r>
      <w:r>
        <w:rPr>
          <w:rFonts w:cs="Arial"/>
          <w:bCs/>
          <w:color w:val="000000" w:themeColor="text1"/>
          <w:sz w:val="22"/>
          <w:szCs w:val="22"/>
        </w:rPr>
        <w:t>care</w:t>
      </w:r>
      <w:proofErr w:type="gramEnd"/>
      <w:r>
        <w:rPr>
          <w:rFonts w:cs="Arial"/>
          <w:bCs/>
          <w:color w:val="000000" w:themeColor="text1"/>
          <w:sz w:val="22"/>
          <w:szCs w:val="22"/>
        </w:rPr>
        <w:t xml:space="preserve"> centr</w:t>
      </w:r>
      <w:r w:rsidR="00121023">
        <w:rPr>
          <w:rFonts w:cs="Arial"/>
          <w:bCs/>
          <w:color w:val="000000" w:themeColor="text1"/>
          <w:sz w:val="22"/>
          <w:szCs w:val="22"/>
        </w:rPr>
        <w:t>e</w:t>
      </w:r>
      <w:r>
        <w:rPr>
          <w:rFonts w:cs="Arial"/>
          <w:bCs/>
          <w:color w:val="000000" w:themeColor="text1"/>
          <w:sz w:val="22"/>
          <w:szCs w:val="22"/>
        </w:rPr>
        <w:t xml:space="preserve"> in the IN1 zone fronting Anderson Road has been carefully considered during the assessment process.  </w:t>
      </w:r>
    </w:p>
    <w:p w14:paraId="002E0109" w14:textId="77777777" w:rsidR="009D712A" w:rsidRDefault="009D712A" w:rsidP="00DD703D">
      <w:pPr>
        <w:pStyle w:val="ListParagraph"/>
        <w:tabs>
          <w:tab w:val="left" w:pos="0"/>
          <w:tab w:val="left" w:pos="9540"/>
        </w:tabs>
        <w:autoSpaceDE w:val="0"/>
        <w:autoSpaceDN w:val="0"/>
        <w:adjustRightInd w:val="0"/>
        <w:spacing w:line="240" w:lineRule="atLeast"/>
        <w:ind w:left="567"/>
        <w:jc w:val="both"/>
        <w:rPr>
          <w:rFonts w:cs="Arial"/>
          <w:bCs/>
          <w:color w:val="000000" w:themeColor="text1"/>
          <w:sz w:val="22"/>
          <w:szCs w:val="22"/>
        </w:rPr>
      </w:pPr>
    </w:p>
    <w:p w14:paraId="256D9BF8" w14:textId="213B46E5" w:rsidR="00CA6B9C" w:rsidRDefault="003F3EF2" w:rsidP="00DD703D">
      <w:pPr>
        <w:pStyle w:val="ListParagraph"/>
        <w:tabs>
          <w:tab w:val="left" w:pos="0"/>
          <w:tab w:val="left" w:pos="9540"/>
        </w:tabs>
        <w:autoSpaceDE w:val="0"/>
        <w:autoSpaceDN w:val="0"/>
        <w:adjustRightInd w:val="0"/>
        <w:spacing w:line="240" w:lineRule="atLeast"/>
        <w:ind w:left="567"/>
        <w:jc w:val="both"/>
        <w:rPr>
          <w:rFonts w:cs="Arial"/>
          <w:bCs/>
          <w:color w:val="000000" w:themeColor="text1"/>
          <w:sz w:val="22"/>
          <w:szCs w:val="22"/>
        </w:rPr>
      </w:pPr>
      <w:r>
        <w:rPr>
          <w:rFonts w:cs="Arial"/>
          <w:bCs/>
          <w:color w:val="000000" w:themeColor="text1"/>
          <w:sz w:val="22"/>
          <w:szCs w:val="22"/>
        </w:rPr>
        <w:t>The proposed height variation is discussed in depth later in this report</w:t>
      </w:r>
      <w:r w:rsidR="00121023">
        <w:rPr>
          <w:rFonts w:cs="Arial"/>
          <w:bCs/>
          <w:color w:val="000000" w:themeColor="text1"/>
          <w:sz w:val="22"/>
          <w:szCs w:val="22"/>
        </w:rPr>
        <w:t>. Furthermore,</w:t>
      </w:r>
      <w:r>
        <w:rPr>
          <w:rFonts w:cs="Arial"/>
          <w:bCs/>
          <w:color w:val="000000" w:themeColor="text1"/>
          <w:sz w:val="22"/>
          <w:szCs w:val="22"/>
        </w:rPr>
        <w:t xml:space="preserve"> </w:t>
      </w:r>
      <w:r w:rsidR="00121023">
        <w:rPr>
          <w:rFonts w:cs="Arial"/>
          <w:bCs/>
          <w:color w:val="000000" w:themeColor="text1"/>
          <w:sz w:val="22"/>
          <w:szCs w:val="22"/>
        </w:rPr>
        <w:t xml:space="preserve">the potential relocation of </w:t>
      </w:r>
      <w:r>
        <w:rPr>
          <w:rFonts w:cs="Arial"/>
          <w:bCs/>
          <w:color w:val="000000" w:themeColor="text1"/>
          <w:sz w:val="22"/>
          <w:szCs w:val="22"/>
        </w:rPr>
        <w:t xml:space="preserve">the </w:t>
      </w:r>
      <w:proofErr w:type="gramStart"/>
      <w:r>
        <w:rPr>
          <w:rFonts w:cs="Arial"/>
          <w:bCs/>
          <w:color w:val="000000" w:themeColor="text1"/>
          <w:sz w:val="22"/>
          <w:szCs w:val="22"/>
        </w:rPr>
        <w:t>child</w:t>
      </w:r>
      <w:r w:rsidR="00121023">
        <w:rPr>
          <w:rFonts w:cs="Arial"/>
          <w:bCs/>
          <w:color w:val="000000" w:themeColor="text1"/>
          <w:sz w:val="22"/>
          <w:szCs w:val="22"/>
        </w:rPr>
        <w:t xml:space="preserve"> </w:t>
      </w:r>
      <w:r>
        <w:rPr>
          <w:rFonts w:cs="Arial"/>
          <w:bCs/>
          <w:color w:val="000000" w:themeColor="text1"/>
          <w:sz w:val="22"/>
          <w:szCs w:val="22"/>
        </w:rPr>
        <w:t>care</w:t>
      </w:r>
      <w:proofErr w:type="gramEnd"/>
      <w:r>
        <w:rPr>
          <w:rFonts w:cs="Arial"/>
          <w:bCs/>
          <w:color w:val="000000" w:themeColor="text1"/>
          <w:sz w:val="22"/>
          <w:szCs w:val="22"/>
        </w:rPr>
        <w:t xml:space="preserve"> centre </w:t>
      </w:r>
      <w:r w:rsidR="00121023">
        <w:rPr>
          <w:rFonts w:cs="Arial"/>
          <w:bCs/>
          <w:color w:val="000000" w:themeColor="text1"/>
          <w:sz w:val="22"/>
          <w:szCs w:val="22"/>
        </w:rPr>
        <w:t>to</w:t>
      </w:r>
      <w:r>
        <w:rPr>
          <w:rFonts w:cs="Arial"/>
          <w:bCs/>
          <w:color w:val="000000" w:themeColor="text1"/>
          <w:sz w:val="22"/>
          <w:szCs w:val="22"/>
        </w:rPr>
        <w:t xml:space="preserve"> the Turner Road frontage</w:t>
      </w:r>
      <w:r w:rsidR="00121023">
        <w:rPr>
          <w:rFonts w:cs="Arial"/>
          <w:bCs/>
          <w:color w:val="000000" w:themeColor="text1"/>
          <w:sz w:val="22"/>
          <w:szCs w:val="22"/>
        </w:rPr>
        <w:t xml:space="preserve"> is considered relatively inconsequential</w:t>
      </w:r>
      <w:r>
        <w:rPr>
          <w:rFonts w:cs="Arial"/>
          <w:bCs/>
          <w:color w:val="000000" w:themeColor="text1"/>
          <w:sz w:val="22"/>
          <w:szCs w:val="22"/>
        </w:rPr>
        <w:t xml:space="preserve">.  Although the site is zoned IN2 Light Industrial on the Turner Road frontage, the land opposite the site </w:t>
      </w:r>
      <w:r w:rsidR="00121023">
        <w:rPr>
          <w:rFonts w:cs="Arial"/>
          <w:bCs/>
          <w:color w:val="000000" w:themeColor="text1"/>
          <w:sz w:val="22"/>
          <w:szCs w:val="22"/>
        </w:rPr>
        <w:t>(</w:t>
      </w:r>
      <w:r>
        <w:rPr>
          <w:rFonts w:cs="Arial"/>
          <w:bCs/>
          <w:color w:val="000000" w:themeColor="text1"/>
          <w:sz w:val="22"/>
          <w:szCs w:val="22"/>
        </w:rPr>
        <w:t>on Turner Road</w:t>
      </w:r>
      <w:r w:rsidR="00121023">
        <w:rPr>
          <w:rFonts w:cs="Arial"/>
          <w:bCs/>
          <w:color w:val="000000" w:themeColor="text1"/>
          <w:sz w:val="22"/>
          <w:szCs w:val="22"/>
        </w:rPr>
        <w:t>)</w:t>
      </w:r>
      <w:r>
        <w:rPr>
          <w:rFonts w:cs="Arial"/>
          <w:bCs/>
          <w:color w:val="000000" w:themeColor="text1"/>
          <w:sz w:val="22"/>
          <w:szCs w:val="22"/>
        </w:rPr>
        <w:t xml:space="preserve"> is zoned IN1 General Industrial under the SEPP (Precincts – Western Parkland City) 2021</w:t>
      </w:r>
      <w:r w:rsidR="00121023">
        <w:rPr>
          <w:rFonts w:cs="Arial"/>
          <w:bCs/>
          <w:color w:val="000000" w:themeColor="text1"/>
          <w:sz w:val="22"/>
          <w:szCs w:val="22"/>
        </w:rPr>
        <w:t xml:space="preserve">.  Accordingly </w:t>
      </w:r>
      <w:r>
        <w:rPr>
          <w:rFonts w:cs="Arial"/>
          <w:bCs/>
          <w:color w:val="000000" w:themeColor="text1"/>
          <w:sz w:val="22"/>
          <w:szCs w:val="22"/>
        </w:rPr>
        <w:t xml:space="preserve">locating the </w:t>
      </w:r>
      <w:proofErr w:type="gramStart"/>
      <w:r w:rsidR="00121023">
        <w:rPr>
          <w:rFonts w:cs="Arial"/>
          <w:bCs/>
          <w:color w:val="000000" w:themeColor="text1"/>
          <w:sz w:val="22"/>
          <w:szCs w:val="22"/>
        </w:rPr>
        <w:t>child care</w:t>
      </w:r>
      <w:proofErr w:type="gramEnd"/>
      <w:r w:rsidR="00121023">
        <w:rPr>
          <w:rFonts w:cs="Arial"/>
          <w:bCs/>
          <w:color w:val="000000" w:themeColor="text1"/>
          <w:sz w:val="22"/>
          <w:szCs w:val="22"/>
        </w:rPr>
        <w:t xml:space="preserve"> centre</w:t>
      </w:r>
      <w:r>
        <w:rPr>
          <w:rFonts w:cs="Arial"/>
          <w:bCs/>
          <w:color w:val="000000" w:themeColor="text1"/>
          <w:sz w:val="22"/>
          <w:szCs w:val="22"/>
        </w:rPr>
        <w:t xml:space="preserve"> on this frontage would have s</w:t>
      </w:r>
      <w:r w:rsidR="00CA6B9C">
        <w:rPr>
          <w:rFonts w:cs="Arial"/>
          <w:bCs/>
          <w:color w:val="000000" w:themeColor="text1"/>
          <w:sz w:val="22"/>
          <w:szCs w:val="22"/>
        </w:rPr>
        <w:t>imilar</w:t>
      </w:r>
      <w:r>
        <w:rPr>
          <w:rFonts w:cs="Arial"/>
          <w:bCs/>
          <w:color w:val="000000" w:themeColor="text1"/>
          <w:sz w:val="22"/>
          <w:szCs w:val="22"/>
        </w:rPr>
        <w:t xml:space="preserve"> impact</w:t>
      </w:r>
      <w:r w:rsidR="009D712A">
        <w:rPr>
          <w:rFonts w:cs="Arial"/>
          <w:bCs/>
          <w:color w:val="000000" w:themeColor="text1"/>
          <w:sz w:val="22"/>
          <w:szCs w:val="22"/>
        </w:rPr>
        <w:t>s</w:t>
      </w:r>
      <w:r w:rsidR="00121023">
        <w:rPr>
          <w:rFonts w:cs="Arial"/>
          <w:bCs/>
          <w:color w:val="000000" w:themeColor="text1"/>
          <w:sz w:val="22"/>
          <w:szCs w:val="22"/>
        </w:rPr>
        <w:t xml:space="preserve"> than the </w:t>
      </w:r>
      <w:r w:rsidR="00FC4C7C">
        <w:rPr>
          <w:rFonts w:cs="Arial"/>
          <w:bCs/>
          <w:color w:val="000000" w:themeColor="text1"/>
          <w:sz w:val="22"/>
          <w:szCs w:val="22"/>
        </w:rPr>
        <w:t xml:space="preserve">currently </w:t>
      </w:r>
      <w:r w:rsidR="00121023">
        <w:rPr>
          <w:rFonts w:cs="Arial"/>
          <w:bCs/>
          <w:color w:val="000000" w:themeColor="text1"/>
          <w:sz w:val="22"/>
          <w:szCs w:val="22"/>
        </w:rPr>
        <w:t>proposed location</w:t>
      </w:r>
      <w:r w:rsidR="009D712A">
        <w:rPr>
          <w:rFonts w:cs="Arial"/>
          <w:bCs/>
          <w:color w:val="000000" w:themeColor="text1"/>
          <w:sz w:val="22"/>
          <w:szCs w:val="22"/>
        </w:rPr>
        <w:t xml:space="preserve">. </w:t>
      </w:r>
      <w:r>
        <w:rPr>
          <w:rFonts w:cs="Arial"/>
          <w:bCs/>
          <w:color w:val="000000" w:themeColor="text1"/>
          <w:sz w:val="22"/>
          <w:szCs w:val="22"/>
        </w:rPr>
        <w:t xml:space="preserve"> </w:t>
      </w:r>
    </w:p>
    <w:p w14:paraId="58DBD412" w14:textId="77777777" w:rsidR="00CA6B9C" w:rsidRDefault="00CA6B9C" w:rsidP="00DD703D">
      <w:pPr>
        <w:pStyle w:val="ListParagraph"/>
        <w:tabs>
          <w:tab w:val="left" w:pos="0"/>
          <w:tab w:val="left" w:pos="9540"/>
        </w:tabs>
        <w:autoSpaceDE w:val="0"/>
        <w:autoSpaceDN w:val="0"/>
        <w:adjustRightInd w:val="0"/>
        <w:spacing w:line="240" w:lineRule="atLeast"/>
        <w:ind w:left="567"/>
        <w:jc w:val="both"/>
        <w:rPr>
          <w:rFonts w:cs="Arial"/>
          <w:bCs/>
          <w:color w:val="000000" w:themeColor="text1"/>
          <w:sz w:val="22"/>
          <w:szCs w:val="22"/>
        </w:rPr>
      </w:pPr>
    </w:p>
    <w:p w14:paraId="3414E96B" w14:textId="1998BF1D" w:rsidR="009D712A" w:rsidRDefault="003F3EF2" w:rsidP="00DD703D">
      <w:pPr>
        <w:pStyle w:val="ListParagraph"/>
        <w:tabs>
          <w:tab w:val="left" w:pos="0"/>
          <w:tab w:val="left" w:pos="9540"/>
        </w:tabs>
        <w:autoSpaceDE w:val="0"/>
        <w:autoSpaceDN w:val="0"/>
        <w:adjustRightInd w:val="0"/>
        <w:spacing w:line="240" w:lineRule="atLeast"/>
        <w:ind w:left="567"/>
        <w:jc w:val="both"/>
        <w:rPr>
          <w:rFonts w:cs="Arial"/>
          <w:bCs/>
          <w:color w:val="000000" w:themeColor="text1"/>
          <w:sz w:val="22"/>
          <w:szCs w:val="22"/>
        </w:rPr>
      </w:pPr>
      <w:r>
        <w:rPr>
          <w:rFonts w:cs="Arial"/>
          <w:bCs/>
          <w:color w:val="000000" w:themeColor="text1"/>
          <w:sz w:val="22"/>
          <w:szCs w:val="22"/>
        </w:rPr>
        <w:t xml:space="preserve">It is considered locating the proposed development on the Anderson Road frontage is </w:t>
      </w:r>
      <w:r w:rsidR="00121023">
        <w:rPr>
          <w:rFonts w:cs="Arial"/>
          <w:bCs/>
          <w:color w:val="000000" w:themeColor="text1"/>
          <w:sz w:val="22"/>
          <w:szCs w:val="22"/>
        </w:rPr>
        <w:t xml:space="preserve">preferable </w:t>
      </w:r>
      <w:r>
        <w:rPr>
          <w:rFonts w:cs="Arial"/>
          <w:bCs/>
          <w:color w:val="000000" w:themeColor="text1"/>
          <w:sz w:val="22"/>
          <w:szCs w:val="22"/>
        </w:rPr>
        <w:t>as the surrounding land</w:t>
      </w:r>
      <w:r w:rsidR="00121023">
        <w:rPr>
          <w:rFonts w:cs="Arial"/>
          <w:bCs/>
          <w:color w:val="000000" w:themeColor="text1"/>
          <w:sz w:val="22"/>
          <w:szCs w:val="22"/>
        </w:rPr>
        <w:t xml:space="preserve"> </w:t>
      </w:r>
      <w:r>
        <w:rPr>
          <w:rFonts w:cs="Arial"/>
          <w:bCs/>
          <w:color w:val="000000" w:themeColor="text1"/>
          <w:sz w:val="22"/>
          <w:szCs w:val="22"/>
        </w:rPr>
        <w:t>use</w:t>
      </w:r>
      <w:r w:rsidR="00121023">
        <w:rPr>
          <w:rFonts w:cs="Arial"/>
          <w:bCs/>
          <w:color w:val="000000" w:themeColor="text1"/>
          <w:sz w:val="22"/>
          <w:szCs w:val="22"/>
        </w:rPr>
        <w:t>s are</w:t>
      </w:r>
      <w:r>
        <w:rPr>
          <w:rFonts w:cs="Arial"/>
          <w:bCs/>
          <w:color w:val="000000" w:themeColor="text1"/>
          <w:sz w:val="22"/>
          <w:szCs w:val="22"/>
        </w:rPr>
        <w:t xml:space="preserve"> established and there</w:t>
      </w:r>
      <w:r w:rsidR="00121023">
        <w:rPr>
          <w:rFonts w:cs="Arial"/>
          <w:bCs/>
          <w:color w:val="000000" w:themeColor="text1"/>
          <w:sz w:val="22"/>
          <w:szCs w:val="22"/>
        </w:rPr>
        <w:t xml:space="preserve"> i</w:t>
      </w:r>
      <w:r>
        <w:rPr>
          <w:rFonts w:cs="Arial"/>
          <w:bCs/>
          <w:color w:val="000000" w:themeColor="text1"/>
          <w:sz w:val="22"/>
          <w:szCs w:val="22"/>
        </w:rPr>
        <w:t xml:space="preserve">s certainty in terms of the assessment </w:t>
      </w:r>
      <w:r w:rsidR="00603005">
        <w:rPr>
          <w:rFonts w:cs="Arial"/>
          <w:bCs/>
          <w:color w:val="000000" w:themeColor="text1"/>
          <w:sz w:val="22"/>
          <w:szCs w:val="22"/>
        </w:rPr>
        <w:t xml:space="preserve">of existing </w:t>
      </w:r>
      <w:r w:rsidR="00121023">
        <w:rPr>
          <w:rFonts w:cs="Arial"/>
          <w:bCs/>
          <w:color w:val="000000" w:themeColor="text1"/>
          <w:sz w:val="22"/>
          <w:szCs w:val="22"/>
        </w:rPr>
        <w:t>/</w:t>
      </w:r>
      <w:r w:rsidR="00603005">
        <w:rPr>
          <w:rFonts w:cs="Arial"/>
          <w:bCs/>
          <w:color w:val="000000" w:themeColor="text1"/>
          <w:sz w:val="22"/>
          <w:szCs w:val="22"/>
        </w:rPr>
        <w:t xml:space="preserve"> established land</w:t>
      </w:r>
      <w:r w:rsidR="00121023">
        <w:rPr>
          <w:rFonts w:cs="Arial"/>
          <w:bCs/>
          <w:color w:val="000000" w:themeColor="text1"/>
          <w:sz w:val="22"/>
          <w:szCs w:val="22"/>
        </w:rPr>
        <w:t xml:space="preserve"> </w:t>
      </w:r>
      <w:r w:rsidR="00603005">
        <w:rPr>
          <w:rFonts w:cs="Arial"/>
          <w:bCs/>
          <w:color w:val="000000" w:themeColor="text1"/>
          <w:sz w:val="22"/>
          <w:szCs w:val="22"/>
        </w:rPr>
        <w:t>use</w:t>
      </w:r>
      <w:r w:rsidR="00121023">
        <w:rPr>
          <w:rFonts w:cs="Arial"/>
          <w:bCs/>
          <w:color w:val="000000" w:themeColor="text1"/>
          <w:sz w:val="22"/>
          <w:szCs w:val="22"/>
        </w:rPr>
        <w:t>s</w:t>
      </w:r>
      <w:r w:rsidR="00603005">
        <w:rPr>
          <w:rFonts w:cs="Arial"/>
          <w:bCs/>
          <w:color w:val="000000" w:themeColor="text1"/>
          <w:sz w:val="22"/>
          <w:szCs w:val="22"/>
        </w:rPr>
        <w:t xml:space="preserve"> within th</w:t>
      </w:r>
      <w:r w:rsidR="00121023">
        <w:rPr>
          <w:rFonts w:cs="Arial"/>
          <w:bCs/>
          <w:color w:val="000000" w:themeColor="text1"/>
          <w:sz w:val="22"/>
          <w:szCs w:val="22"/>
        </w:rPr>
        <w:t>e</w:t>
      </w:r>
      <w:r w:rsidR="00603005">
        <w:rPr>
          <w:rFonts w:cs="Arial"/>
          <w:bCs/>
          <w:color w:val="000000" w:themeColor="text1"/>
          <w:sz w:val="22"/>
          <w:szCs w:val="22"/>
        </w:rPr>
        <w:t xml:space="preserve"> </w:t>
      </w:r>
      <w:r w:rsidR="00603005">
        <w:rPr>
          <w:rFonts w:cs="Arial"/>
          <w:bCs/>
          <w:color w:val="000000" w:themeColor="text1"/>
          <w:sz w:val="22"/>
          <w:szCs w:val="22"/>
        </w:rPr>
        <w:lastRenderedPageBreak/>
        <w:t xml:space="preserve">area.  The applicant has provided reports prepared by suitably qualified professionals demonstrating the proposed location </w:t>
      </w:r>
      <w:r w:rsidR="00311997">
        <w:rPr>
          <w:rFonts w:cs="Arial"/>
          <w:bCs/>
          <w:color w:val="000000" w:themeColor="text1"/>
          <w:sz w:val="22"/>
          <w:szCs w:val="22"/>
        </w:rPr>
        <w:t xml:space="preserve">of the </w:t>
      </w:r>
      <w:proofErr w:type="gramStart"/>
      <w:r w:rsidR="00311997">
        <w:rPr>
          <w:rFonts w:cs="Arial"/>
          <w:bCs/>
          <w:color w:val="000000" w:themeColor="text1"/>
          <w:sz w:val="22"/>
          <w:szCs w:val="22"/>
        </w:rPr>
        <w:t>child care</w:t>
      </w:r>
      <w:proofErr w:type="gramEnd"/>
      <w:r w:rsidR="00311997">
        <w:rPr>
          <w:rFonts w:cs="Arial"/>
          <w:bCs/>
          <w:color w:val="000000" w:themeColor="text1"/>
          <w:sz w:val="22"/>
          <w:szCs w:val="22"/>
        </w:rPr>
        <w:t xml:space="preserve"> centre </w:t>
      </w:r>
      <w:r w:rsidR="00603005">
        <w:rPr>
          <w:rFonts w:cs="Arial"/>
          <w:bCs/>
          <w:color w:val="000000" w:themeColor="text1"/>
          <w:sz w:val="22"/>
          <w:szCs w:val="22"/>
        </w:rPr>
        <w:t xml:space="preserve">is suitable in terms of air quality, </w:t>
      </w:r>
      <w:r w:rsidR="00311997">
        <w:rPr>
          <w:rFonts w:cs="Arial"/>
          <w:bCs/>
          <w:color w:val="000000" w:themeColor="text1"/>
          <w:sz w:val="22"/>
          <w:szCs w:val="22"/>
        </w:rPr>
        <w:t xml:space="preserve">acoustics, </w:t>
      </w:r>
      <w:r w:rsidR="00603005">
        <w:rPr>
          <w:rFonts w:cs="Arial"/>
          <w:bCs/>
          <w:color w:val="000000" w:themeColor="text1"/>
          <w:sz w:val="22"/>
          <w:szCs w:val="22"/>
        </w:rPr>
        <w:t xml:space="preserve">contamination and traffic impacts.  </w:t>
      </w:r>
    </w:p>
    <w:p w14:paraId="69B921C1" w14:textId="77777777" w:rsidR="009D712A" w:rsidRDefault="009D712A" w:rsidP="00DD703D">
      <w:pPr>
        <w:pStyle w:val="ListParagraph"/>
        <w:tabs>
          <w:tab w:val="left" w:pos="0"/>
          <w:tab w:val="left" w:pos="9540"/>
        </w:tabs>
        <w:autoSpaceDE w:val="0"/>
        <w:autoSpaceDN w:val="0"/>
        <w:adjustRightInd w:val="0"/>
        <w:spacing w:line="240" w:lineRule="atLeast"/>
        <w:ind w:left="567"/>
        <w:jc w:val="both"/>
        <w:rPr>
          <w:rFonts w:cs="Arial"/>
          <w:bCs/>
          <w:color w:val="000000" w:themeColor="text1"/>
          <w:sz w:val="22"/>
          <w:szCs w:val="22"/>
        </w:rPr>
      </w:pPr>
    </w:p>
    <w:p w14:paraId="75AFCF35" w14:textId="7A1B93B5" w:rsidR="00DD703D" w:rsidRDefault="00603005" w:rsidP="00DD703D">
      <w:pPr>
        <w:pStyle w:val="ListParagraph"/>
        <w:tabs>
          <w:tab w:val="left" w:pos="0"/>
          <w:tab w:val="left" w:pos="9540"/>
        </w:tabs>
        <w:autoSpaceDE w:val="0"/>
        <w:autoSpaceDN w:val="0"/>
        <w:adjustRightInd w:val="0"/>
        <w:spacing w:line="240" w:lineRule="atLeast"/>
        <w:ind w:left="567"/>
        <w:jc w:val="both"/>
        <w:rPr>
          <w:rFonts w:cs="Arial"/>
          <w:bCs/>
          <w:color w:val="000000" w:themeColor="text1"/>
          <w:sz w:val="22"/>
          <w:szCs w:val="22"/>
        </w:rPr>
      </w:pPr>
      <w:r>
        <w:rPr>
          <w:rFonts w:cs="Arial"/>
          <w:bCs/>
          <w:color w:val="000000" w:themeColor="text1"/>
          <w:sz w:val="22"/>
          <w:szCs w:val="22"/>
        </w:rPr>
        <w:t xml:space="preserve">The Transport and Infrastructure SEPP provides for additional considerations </w:t>
      </w:r>
      <w:r w:rsidR="00D24509">
        <w:rPr>
          <w:rFonts w:cs="Arial"/>
          <w:bCs/>
          <w:color w:val="000000" w:themeColor="text1"/>
          <w:sz w:val="22"/>
          <w:szCs w:val="22"/>
        </w:rPr>
        <w:t xml:space="preserve">for </w:t>
      </w:r>
      <w:proofErr w:type="gramStart"/>
      <w:r w:rsidR="009D712A">
        <w:rPr>
          <w:rFonts w:cs="Arial"/>
          <w:bCs/>
          <w:color w:val="000000" w:themeColor="text1"/>
          <w:sz w:val="22"/>
          <w:szCs w:val="22"/>
        </w:rPr>
        <w:t>c</w:t>
      </w:r>
      <w:r>
        <w:rPr>
          <w:rFonts w:cs="Arial"/>
          <w:bCs/>
          <w:color w:val="000000" w:themeColor="text1"/>
          <w:sz w:val="22"/>
          <w:szCs w:val="22"/>
        </w:rPr>
        <w:t>hild</w:t>
      </w:r>
      <w:r w:rsidR="00D24509">
        <w:rPr>
          <w:rFonts w:cs="Arial"/>
          <w:bCs/>
          <w:color w:val="000000" w:themeColor="text1"/>
          <w:sz w:val="22"/>
          <w:szCs w:val="22"/>
        </w:rPr>
        <w:t xml:space="preserve"> </w:t>
      </w:r>
      <w:r>
        <w:rPr>
          <w:rFonts w:cs="Arial"/>
          <w:bCs/>
          <w:color w:val="000000" w:themeColor="text1"/>
          <w:sz w:val="22"/>
          <w:szCs w:val="22"/>
        </w:rPr>
        <w:t>care</w:t>
      </w:r>
      <w:proofErr w:type="gramEnd"/>
      <w:r>
        <w:rPr>
          <w:rFonts w:cs="Arial"/>
          <w:bCs/>
          <w:color w:val="000000" w:themeColor="text1"/>
          <w:sz w:val="22"/>
          <w:szCs w:val="22"/>
        </w:rPr>
        <w:t xml:space="preserve"> </w:t>
      </w:r>
      <w:proofErr w:type="spellStart"/>
      <w:r>
        <w:rPr>
          <w:rFonts w:cs="Arial"/>
          <w:bCs/>
          <w:color w:val="000000" w:themeColor="text1"/>
          <w:sz w:val="22"/>
          <w:szCs w:val="22"/>
        </w:rPr>
        <w:t>centre</w:t>
      </w:r>
      <w:r w:rsidR="00D24509">
        <w:rPr>
          <w:rFonts w:cs="Arial"/>
          <w:bCs/>
          <w:color w:val="000000" w:themeColor="text1"/>
          <w:sz w:val="22"/>
          <w:szCs w:val="22"/>
        </w:rPr>
        <w:t>s</w:t>
      </w:r>
      <w:proofErr w:type="spellEnd"/>
      <w:r>
        <w:rPr>
          <w:rFonts w:cs="Arial"/>
          <w:bCs/>
          <w:color w:val="000000" w:themeColor="text1"/>
          <w:sz w:val="22"/>
          <w:szCs w:val="22"/>
        </w:rPr>
        <w:t xml:space="preserve"> in industrial zone</w:t>
      </w:r>
      <w:r w:rsidR="00D24509">
        <w:rPr>
          <w:rFonts w:cs="Arial"/>
          <w:bCs/>
          <w:color w:val="000000" w:themeColor="text1"/>
          <w:sz w:val="22"/>
          <w:szCs w:val="22"/>
        </w:rPr>
        <w:t>s</w:t>
      </w:r>
      <w:r w:rsidR="00311997">
        <w:rPr>
          <w:rFonts w:cs="Arial"/>
          <w:bCs/>
          <w:color w:val="000000" w:themeColor="text1"/>
          <w:sz w:val="22"/>
          <w:szCs w:val="22"/>
        </w:rPr>
        <w:t xml:space="preserve"> (discussed in detail later in this report)</w:t>
      </w:r>
      <w:r>
        <w:rPr>
          <w:rFonts w:cs="Arial"/>
          <w:bCs/>
          <w:color w:val="000000" w:themeColor="text1"/>
          <w:sz w:val="22"/>
          <w:szCs w:val="22"/>
        </w:rPr>
        <w:t xml:space="preserve"> to which the applicant has satisfied.  In this regard</w:t>
      </w:r>
      <w:r w:rsidR="00D24509">
        <w:rPr>
          <w:rFonts w:cs="Arial"/>
          <w:bCs/>
          <w:color w:val="000000" w:themeColor="text1"/>
          <w:sz w:val="22"/>
          <w:szCs w:val="22"/>
        </w:rPr>
        <w:t xml:space="preserve">, </w:t>
      </w:r>
      <w:r w:rsidR="00311997">
        <w:rPr>
          <w:rFonts w:cs="Arial"/>
          <w:bCs/>
          <w:color w:val="000000" w:themeColor="text1"/>
          <w:sz w:val="22"/>
          <w:szCs w:val="22"/>
        </w:rPr>
        <w:t xml:space="preserve">conditions of consent are recommended to ensure appropriate infrastructure is installed during the construction of the </w:t>
      </w:r>
      <w:proofErr w:type="gramStart"/>
      <w:r w:rsidR="00311997">
        <w:rPr>
          <w:rFonts w:cs="Arial"/>
          <w:bCs/>
          <w:color w:val="000000" w:themeColor="text1"/>
          <w:sz w:val="22"/>
          <w:szCs w:val="22"/>
        </w:rPr>
        <w:t>child</w:t>
      </w:r>
      <w:r w:rsidR="00D24509">
        <w:rPr>
          <w:rFonts w:cs="Arial"/>
          <w:bCs/>
          <w:color w:val="000000" w:themeColor="text1"/>
          <w:sz w:val="22"/>
          <w:szCs w:val="22"/>
        </w:rPr>
        <w:t xml:space="preserve"> </w:t>
      </w:r>
      <w:r w:rsidR="00311997">
        <w:rPr>
          <w:rFonts w:cs="Arial"/>
          <w:bCs/>
          <w:color w:val="000000" w:themeColor="text1"/>
          <w:sz w:val="22"/>
          <w:szCs w:val="22"/>
        </w:rPr>
        <w:t>care</w:t>
      </w:r>
      <w:proofErr w:type="gramEnd"/>
      <w:r w:rsidR="00311997">
        <w:rPr>
          <w:rFonts w:cs="Arial"/>
          <w:bCs/>
          <w:color w:val="000000" w:themeColor="text1"/>
          <w:sz w:val="22"/>
          <w:szCs w:val="22"/>
        </w:rPr>
        <w:t xml:space="preserve"> centre and conditions to ensure the ongoing safety of children and staff attending the centre.  </w:t>
      </w:r>
      <w:r>
        <w:rPr>
          <w:rFonts w:cs="Arial"/>
          <w:bCs/>
          <w:color w:val="000000" w:themeColor="text1"/>
          <w:sz w:val="22"/>
          <w:szCs w:val="22"/>
        </w:rPr>
        <w:t xml:space="preserve">Council staff consider the proposed location of the </w:t>
      </w:r>
      <w:proofErr w:type="gramStart"/>
      <w:r>
        <w:rPr>
          <w:rFonts w:cs="Arial"/>
          <w:bCs/>
          <w:color w:val="000000" w:themeColor="text1"/>
          <w:sz w:val="22"/>
          <w:szCs w:val="22"/>
        </w:rPr>
        <w:t>child</w:t>
      </w:r>
      <w:r w:rsidR="00D24509">
        <w:rPr>
          <w:rFonts w:cs="Arial"/>
          <w:bCs/>
          <w:color w:val="000000" w:themeColor="text1"/>
          <w:sz w:val="22"/>
          <w:szCs w:val="22"/>
        </w:rPr>
        <w:t xml:space="preserve"> </w:t>
      </w:r>
      <w:r>
        <w:rPr>
          <w:rFonts w:cs="Arial"/>
          <w:bCs/>
          <w:color w:val="000000" w:themeColor="text1"/>
          <w:sz w:val="22"/>
          <w:szCs w:val="22"/>
        </w:rPr>
        <w:t>care</w:t>
      </w:r>
      <w:proofErr w:type="gramEnd"/>
      <w:r>
        <w:rPr>
          <w:rFonts w:cs="Arial"/>
          <w:bCs/>
          <w:color w:val="000000" w:themeColor="text1"/>
          <w:sz w:val="22"/>
          <w:szCs w:val="22"/>
        </w:rPr>
        <w:t xml:space="preserve"> centre </w:t>
      </w:r>
      <w:r w:rsidR="00CA6B9C">
        <w:rPr>
          <w:rFonts w:cs="Arial"/>
          <w:bCs/>
          <w:color w:val="000000" w:themeColor="text1"/>
          <w:sz w:val="22"/>
          <w:szCs w:val="22"/>
        </w:rPr>
        <w:t>to be</w:t>
      </w:r>
      <w:r>
        <w:rPr>
          <w:rFonts w:cs="Arial"/>
          <w:bCs/>
          <w:color w:val="000000" w:themeColor="text1"/>
          <w:sz w:val="22"/>
          <w:szCs w:val="22"/>
        </w:rPr>
        <w:t xml:space="preserve"> suitable</w:t>
      </w:r>
      <w:r w:rsidR="00CA6B9C">
        <w:rPr>
          <w:rFonts w:cs="Arial"/>
          <w:bCs/>
          <w:color w:val="000000" w:themeColor="text1"/>
          <w:sz w:val="22"/>
          <w:szCs w:val="22"/>
        </w:rPr>
        <w:t xml:space="preserve"> as proposed</w:t>
      </w:r>
      <w:r>
        <w:rPr>
          <w:rFonts w:cs="Arial"/>
          <w:bCs/>
          <w:color w:val="000000" w:themeColor="text1"/>
          <w:sz w:val="22"/>
          <w:szCs w:val="22"/>
        </w:rPr>
        <w:t>.</w:t>
      </w:r>
    </w:p>
    <w:p w14:paraId="01795DD0" w14:textId="2810954F" w:rsidR="00CA6B9C" w:rsidRDefault="00CA6B9C" w:rsidP="00DD703D">
      <w:pPr>
        <w:pStyle w:val="ListParagraph"/>
        <w:tabs>
          <w:tab w:val="left" w:pos="0"/>
          <w:tab w:val="left" w:pos="9540"/>
        </w:tabs>
        <w:autoSpaceDE w:val="0"/>
        <w:autoSpaceDN w:val="0"/>
        <w:adjustRightInd w:val="0"/>
        <w:spacing w:line="240" w:lineRule="atLeast"/>
        <w:ind w:left="567"/>
        <w:jc w:val="both"/>
        <w:rPr>
          <w:rFonts w:cs="Arial"/>
          <w:bCs/>
          <w:color w:val="000000" w:themeColor="text1"/>
          <w:sz w:val="22"/>
          <w:szCs w:val="22"/>
        </w:rPr>
      </w:pPr>
    </w:p>
    <w:p w14:paraId="1F3CB9A4" w14:textId="645B309F" w:rsidR="00CA6B9C" w:rsidRDefault="00E17C72" w:rsidP="00DD703D">
      <w:pPr>
        <w:pStyle w:val="ListParagraph"/>
        <w:tabs>
          <w:tab w:val="left" w:pos="0"/>
          <w:tab w:val="left" w:pos="9540"/>
        </w:tabs>
        <w:autoSpaceDE w:val="0"/>
        <w:autoSpaceDN w:val="0"/>
        <w:adjustRightInd w:val="0"/>
        <w:spacing w:line="240" w:lineRule="atLeast"/>
        <w:ind w:left="567"/>
        <w:jc w:val="both"/>
        <w:rPr>
          <w:rFonts w:cs="Arial"/>
          <w:bCs/>
          <w:color w:val="000000" w:themeColor="text1"/>
          <w:sz w:val="22"/>
          <w:szCs w:val="22"/>
        </w:rPr>
      </w:pPr>
      <w:r>
        <w:rPr>
          <w:noProof/>
        </w:rPr>
        <w:drawing>
          <wp:inline distT="0" distB="0" distL="0" distR="0" wp14:anchorId="1965343B" wp14:editId="2ED9509E">
            <wp:extent cx="4722222" cy="5511910"/>
            <wp:effectExtent l="38100" t="38100" r="40640" b="317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724382" cy="5514431"/>
                    </a:xfrm>
                    <a:prstGeom prst="rect">
                      <a:avLst/>
                    </a:prstGeom>
                    <a:ln w="28575">
                      <a:solidFill>
                        <a:srgbClr val="0070C0"/>
                      </a:solidFill>
                    </a:ln>
                  </pic:spPr>
                </pic:pic>
              </a:graphicData>
            </a:graphic>
          </wp:inline>
        </w:drawing>
      </w:r>
    </w:p>
    <w:p w14:paraId="0EBB85E5" w14:textId="628B9FE5" w:rsidR="007C5D0B" w:rsidRPr="00311997" w:rsidRDefault="00311997" w:rsidP="00311997">
      <w:pPr>
        <w:tabs>
          <w:tab w:val="left" w:pos="9540"/>
        </w:tabs>
        <w:autoSpaceDE w:val="0"/>
        <w:autoSpaceDN w:val="0"/>
        <w:adjustRightInd w:val="0"/>
        <w:spacing w:line="240" w:lineRule="atLeast"/>
        <w:ind w:left="567"/>
        <w:rPr>
          <w:rFonts w:cs="Arial"/>
          <w:bCs/>
          <w:i/>
          <w:iCs/>
          <w:color w:val="000000" w:themeColor="text1"/>
          <w:sz w:val="22"/>
          <w:szCs w:val="22"/>
        </w:rPr>
      </w:pPr>
      <w:r w:rsidRPr="00311997">
        <w:rPr>
          <w:rFonts w:cs="Arial"/>
          <w:bCs/>
          <w:i/>
          <w:iCs/>
          <w:color w:val="000000" w:themeColor="text1"/>
          <w:sz w:val="22"/>
          <w:szCs w:val="22"/>
        </w:rPr>
        <w:t>Image 1- Additional land zoning context map</w:t>
      </w:r>
    </w:p>
    <w:p w14:paraId="20210EEB" w14:textId="77777777" w:rsidR="00A00DDA" w:rsidRDefault="00A00DDA" w:rsidP="00A00DDA">
      <w:pPr>
        <w:tabs>
          <w:tab w:val="left" w:pos="9540"/>
        </w:tabs>
        <w:autoSpaceDE w:val="0"/>
        <w:autoSpaceDN w:val="0"/>
        <w:adjustRightInd w:val="0"/>
        <w:spacing w:line="240" w:lineRule="atLeast"/>
        <w:ind w:left="567"/>
        <w:jc w:val="both"/>
        <w:rPr>
          <w:rFonts w:cs="Arial"/>
          <w:bCs/>
          <w:color w:val="000000" w:themeColor="text1"/>
          <w:sz w:val="22"/>
          <w:szCs w:val="22"/>
        </w:rPr>
      </w:pPr>
    </w:p>
    <w:p w14:paraId="1348193D" w14:textId="738A6A68" w:rsidR="007C5D0B" w:rsidRDefault="007C5D0B" w:rsidP="00A00DDA">
      <w:pPr>
        <w:tabs>
          <w:tab w:val="left" w:pos="9540"/>
        </w:tabs>
        <w:autoSpaceDE w:val="0"/>
        <w:autoSpaceDN w:val="0"/>
        <w:adjustRightInd w:val="0"/>
        <w:spacing w:line="240" w:lineRule="atLeast"/>
        <w:ind w:left="567"/>
        <w:jc w:val="both"/>
        <w:rPr>
          <w:rFonts w:cs="Arial"/>
          <w:bCs/>
          <w:color w:val="000000" w:themeColor="text1"/>
          <w:sz w:val="22"/>
          <w:szCs w:val="22"/>
        </w:rPr>
      </w:pPr>
      <w:r>
        <w:rPr>
          <w:rFonts w:cs="Arial"/>
          <w:bCs/>
          <w:color w:val="000000" w:themeColor="text1"/>
          <w:sz w:val="22"/>
          <w:szCs w:val="22"/>
        </w:rPr>
        <w:t>Discussion items from 17 October 2022:</w:t>
      </w:r>
    </w:p>
    <w:p w14:paraId="551BACB8" w14:textId="21BDFDF7" w:rsidR="007C5D0B" w:rsidRDefault="007C5D0B" w:rsidP="007C5D0B">
      <w:pPr>
        <w:tabs>
          <w:tab w:val="left" w:pos="0"/>
          <w:tab w:val="left" w:pos="9540"/>
        </w:tabs>
        <w:autoSpaceDE w:val="0"/>
        <w:autoSpaceDN w:val="0"/>
        <w:adjustRightInd w:val="0"/>
        <w:spacing w:line="240" w:lineRule="atLeast"/>
        <w:jc w:val="both"/>
        <w:rPr>
          <w:rFonts w:cs="Arial"/>
          <w:bCs/>
          <w:color w:val="000000" w:themeColor="text1"/>
          <w:sz w:val="22"/>
          <w:szCs w:val="22"/>
        </w:rPr>
      </w:pPr>
    </w:p>
    <w:p w14:paraId="10C4AE85" w14:textId="18D14233" w:rsidR="007C5D0B" w:rsidRPr="00311997" w:rsidRDefault="007C5D0B" w:rsidP="008C75B8">
      <w:pPr>
        <w:pStyle w:val="ListParagraph"/>
        <w:numPr>
          <w:ilvl w:val="0"/>
          <w:numId w:val="23"/>
        </w:numPr>
        <w:tabs>
          <w:tab w:val="left" w:pos="0"/>
          <w:tab w:val="left" w:pos="9540"/>
        </w:tabs>
        <w:autoSpaceDE w:val="0"/>
        <w:autoSpaceDN w:val="0"/>
        <w:adjustRightInd w:val="0"/>
        <w:spacing w:line="240" w:lineRule="atLeast"/>
        <w:ind w:left="567" w:hanging="567"/>
        <w:jc w:val="both"/>
        <w:rPr>
          <w:rFonts w:cs="Arial"/>
          <w:bCs/>
          <w:i/>
          <w:iCs/>
          <w:color w:val="000000" w:themeColor="text1"/>
          <w:sz w:val="22"/>
          <w:szCs w:val="22"/>
        </w:rPr>
      </w:pPr>
      <w:r w:rsidRPr="00311997">
        <w:rPr>
          <w:rFonts w:cs="Arial"/>
          <w:bCs/>
          <w:i/>
          <w:iCs/>
          <w:color w:val="000000" w:themeColor="text1"/>
          <w:sz w:val="22"/>
          <w:szCs w:val="22"/>
        </w:rPr>
        <w:t xml:space="preserve">It was noted that although potential conflicts with the </w:t>
      </w:r>
      <w:proofErr w:type="gramStart"/>
      <w:r w:rsidRPr="00311997">
        <w:rPr>
          <w:rFonts w:cs="Arial"/>
          <w:bCs/>
          <w:i/>
          <w:iCs/>
          <w:color w:val="000000" w:themeColor="text1"/>
          <w:sz w:val="22"/>
          <w:szCs w:val="22"/>
        </w:rPr>
        <w:t>child</w:t>
      </w:r>
      <w:r w:rsidR="00D24509">
        <w:rPr>
          <w:rFonts w:cs="Arial"/>
          <w:bCs/>
          <w:i/>
          <w:iCs/>
          <w:color w:val="000000" w:themeColor="text1"/>
          <w:sz w:val="22"/>
          <w:szCs w:val="22"/>
        </w:rPr>
        <w:t xml:space="preserve"> </w:t>
      </w:r>
      <w:r w:rsidRPr="00311997">
        <w:rPr>
          <w:rFonts w:cs="Arial"/>
          <w:bCs/>
          <w:i/>
          <w:iCs/>
          <w:color w:val="000000" w:themeColor="text1"/>
          <w:sz w:val="22"/>
          <w:szCs w:val="22"/>
        </w:rPr>
        <w:t>care</w:t>
      </w:r>
      <w:proofErr w:type="gramEnd"/>
      <w:r w:rsidRPr="00311997">
        <w:rPr>
          <w:rFonts w:cs="Arial"/>
          <w:bCs/>
          <w:i/>
          <w:iCs/>
          <w:color w:val="000000" w:themeColor="text1"/>
          <w:sz w:val="22"/>
          <w:szCs w:val="22"/>
        </w:rPr>
        <w:t xml:space="preserve"> centre, arising from surrounding existing and proposed uses, appear to have been resolved, it remains to be considered whether an approved child</w:t>
      </w:r>
      <w:r w:rsidR="00D24509">
        <w:rPr>
          <w:rFonts w:cs="Arial"/>
          <w:bCs/>
          <w:i/>
          <w:iCs/>
          <w:color w:val="000000" w:themeColor="text1"/>
          <w:sz w:val="22"/>
          <w:szCs w:val="22"/>
        </w:rPr>
        <w:t xml:space="preserve"> </w:t>
      </w:r>
      <w:r w:rsidRPr="00311997">
        <w:rPr>
          <w:rFonts w:cs="Arial"/>
          <w:bCs/>
          <w:i/>
          <w:iCs/>
          <w:color w:val="000000" w:themeColor="text1"/>
          <w:sz w:val="22"/>
          <w:szCs w:val="22"/>
        </w:rPr>
        <w:t xml:space="preserve">care centre may limit future industrial uses in the vicinity.  The applicant’s representative advised that </w:t>
      </w:r>
      <w:r w:rsidRPr="00311997">
        <w:rPr>
          <w:rFonts w:cs="Arial"/>
          <w:bCs/>
          <w:i/>
          <w:iCs/>
          <w:color w:val="000000" w:themeColor="text1"/>
          <w:sz w:val="22"/>
          <w:szCs w:val="22"/>
        </w:rPr>
        <w:lastRenderedPageBreak/>
        <w:t>assessment criteria and related controls associated with the key concerns arising from potential industrial activities (</w:t>
      </w:r>
      <w:proofErr w:type="spellStart"/>
      <w:r w:rsidRPr="00311997">
        <w:rPr>
          <w:rFonts w:cs="Arial"/>
          <w:bCs/>
          <w:i/>
          <w:iCs/>
          <w:color w:val="000000" w:themeColor="text1"/>
          <w:sz w:val="22"/>
          <w:szCs w:val="22"/>
        </w:rPr>
        <w:t>eg.</w:t>
      </w:r>
      <w:proofErr w:type="spellEnd"/>
      <w:r w:rsidRPr="00311997">
        <w:rPr>
          <w:rFonts w:cs="Arial"/>
          <w:bCs/>
          <w:i/>
          <w:iCs/>
          <w:color w:val="000000" w:themeColor="text1"/>
          <w:sz w:val="22"/>
          <w:szCs w:val="22"/>
        </w:rPr>
        <w:t xml:space="preserve"> Acoustic or </w:t>
      </w:r>
      <w:proofErr w:type="spellStart"/>
      <w:r w:rsidRPr="00311997">
        <w:rPr>
          <w:rFonts w:cs="Arial"/>
          <w:bCs/>
          <w:i/>
          <w:iCs/>
          <w:color w:val="000000" w:themeColor="text1"/>
          <w:sz w:val="22"/>
          <w:szCs w:val="22"/>
        </w:rPr>
        <w:t>odour</w:t>
      </w:r>
      <w:proofErr w:type="spellEnd"/>
      <w:r w:rsidRPr="00311997">
        <w:rPr>
          <w:rFonts w:cs="Arial"/>
          <w:bCs/>
          <w:i/>
          <w:iCs/>
          <w:color w:val="000000" w:themeColor="text1"/>
          <w:sz w:val="22"/>
          <w:szCs w:val="22"/>
        </w:rPr>
        <w:t xml:space="preserve">) would preclude conflicts.  Nevertheless, this issue will need due consideration in finalizing the assessment report. </w:t>
      </w:r>
    </w:p>
    <w:p w14:paraId="0D75255A" w14:textId="180809AF" w:rsidR="007C5D0B" w:rsidRDefault="007C5D0B" w:rsidP="007C5D0B">
      <w:pPr>
        <w:tabs>
          <w:tab w:val="left" w:pos="0"/>
          <w:tab w:val="left" w:pos="9540"/>
        </w:tabs>
        <w:autoSpaceDE w:val="0"/>
        <w:autoSpaceDN w:val="0"/>
        <w:adjustRightInd w:val="0"/>
        <w:spacing w:line="240" w:lineRule="atLeast"/>
        <w:jc w:val="both"/>
        <w:rPr>
          <w:rFonts w:cs="Arial"/>
          <w:bCs/>
          <w:color w:val="000000" w:themeColor="text1"/>
          <w:sz w:val="22"/>
          <w:szCs w:val="22"/>
        </w:rPr>
      </w:pPr>
    </w:p>
    <w:p w14:paraId="07684589" w14:textId="493E36A5" w:rsidR="00311997" w:rsidRPr="007C5D0B" w:rsidRDefault="008A1902" w:rsidP="00311997">
      <w:pPr>
        <w:tabs>
          <w:tab w:val="left" w:pos="9540"/>
        </w:tabs>
        <w:autoSpaceDE w:val="0"/>
        <w:autoSpaceDN w:val="0"/>
        <w:adjustRightInd w:val="0"/>
        <w:spacing w:line="240" w:lineRule="atLeast"/>
        <w:ind w:left="567"/>
        <w:jc w:val="both"/>
        <w:rPr>
          <w:rFonts w:cs="Arial"/>
          <w:bCs/>
          <w:color w:val="000000" w:themeColor="text1"/>
          <w:sz w:val="22"/>
          <w:szCs w:val="22"/>
        </w:rPr>
      </w:pPr>
      <w:r>
        <w:rPr>
          <w:rFonts w:cs="Arial"/>
          <w:bCs/>
          <w:color w:val="000000" w:themeColor="text1"/>
          <w:sz w:val="22"/>
          <w:szCs w:val="22"/>
        </w:rPr>
        <w:t xml:space="preserve">As </w:t>
      </w:r>
      <w:r w:rsidR="009D712A">
        <w:rPr>
          <w:rFonts w:cs="Arial"/>
          <w:bCs/>
          <w:color w:val="000000" w:themeColor="text1"/>
          <w:sz w:val="22"/>
          <w:szCs w:val="22"/>
        </w:rPr>
        <w:t xml:space="preserve">demonstrated throughout this report, </w:t>
      </w:r>
      <w:r>
        <w:rPr>
          <w:rFonts w:cs="Arial"/>
          <w:bCs/>
          <w:color w:val="000000" w:themeColor="text1"/>
          <w:sz w:val="22"/>
          <w:szCs w:val="22"/>
        </w:rPr>
        <w:t xml:space="preserve">the applicant has provided sufficient information, professional reports, and justification </w:t>
      </w:r>
      <w:r w:rsidR="009D712A">
        <w:rPr>
          <w:rFonts w:cs="Arial"/>
          <w:bCs/>
          <w:color w:val="000000" w:themeColor="text1"/>
          <w:sz w:val="22"/>
          <w:szCs w:val="22"/>
        </w:rPr>
        <w:t xml:space="preserve">confirming </w:t>
      </w:r>
      <w:r>
        <w:rPr>
          <w:rFonts w:cs="Arial"/>
          <w:bCs/>
          <w:color w:val="000000" w:themeColor="text1"/>
          <w:sz w:val="22"/>
          <w:szCs w:val="22"/>
        </w:rPr>
        <w:t xml:space="preserve">the proposed </w:t>
      </w:r>
      <w:proofErr w:type="gramStart"/>
      <w:r>
        <w:rPr>
          <w:rFonts w:cs="Arial"/>
          <w:bCs/>
          <w:color w:val="000000" w:themeColor="text1"/>
          <w:sz w:val="22"/>
          <w:szCs w:val="22"/>
        </w:rPr>
        <w:t>child</w:t>
      </w:r>
      <w:r w:rsidR="00D24509">
        <w:rPr>
          <w:rFonts w:cs="Arial"/>
          <w:bCs/>
          <w:color w:val="000000" w:themeColor="text1"/>
          <w:sz w:val="22"/>
          <w:szCs w:val="22"/>
        </w:rPr>
        <w:t xml:space="preserve"> </w:t>
      </w:r>
      <w:r>
        <w:rPr>
          <w:rFonts w:cs="Arial"/>
          <w:bCs/>
          <w:color w:val="000000" w:themeColor="text1"/>
          <w:sz w:val="22"/>
          <w:szCs w:val="22"/>
        </w:rPr>
        <w:t>care</w:t>
      </w:r>
      <w:proofErr w:type="gramEnd"/>
      <w:r>
        <w:rPr>
          <w:rFonts w:cs="Arial"/>
          <w:bCs/>
          <w:color w:val="000000" w:themeColor="text1"/>
          <w:sz w:val="22"/>
          <w:szCs w:val="22"/>
        </w:rPr>
        <w:t xml:space="preserve"> centre can operate within the legislative framework and not cause adverse impact to existing or future industrial use of the area.  The emerging use of the area is more akin to light industry as opposed to general industrial development.  Council staff recommend support </w:t>
      </w:r>
      <w:r w:rsidR="00FC4C7C">
        <w:rPr>
          <w:rFonts w:cs="Arial"/>
          <w:bCs/>
          <w:color w:val="000000" w:themeColor="text1"/>
          <w:sz w:val="22"/>
          <w:szCs w:val="22"/>
        </w:rPr>
        <w:t>for</w:t>
      </w:r>
      <w:r>
        <w:rPr>
          <w:rFonts w:cs="Arial"/>
          <w:bCs/>
          <w:color w:val="000000" w:themeColor="text1"/>
          <w:sz w:val="22"/>
          <w:szCs w:val="22"/>
        </w:rPr>
        <w:t xml:space="preserve"> the proposed </w:t>
      </w:r>
      <w:proofErr w:type="gramStart"/>
      <w:r>
        <w:rPr>
          <w:rFonts w:cs="Arial"/>
          <w:bCs/>
          <w:color w:val="000000" w:themeColor="text1"/>
          <w:sz w:val="22"/>
          <w:szCs w:val="22"/>
        </w:rPr>
        <w:t>child care</w:t>
      </w:r>
      <w:proofErr w:type="gramEnd"/>
      <w:r>
        <w:rPr>
          <w:rFonts w:cs="Arial"/>
          <w:bCs/>
          <w:color w:val="000000" w:themeColor="text1"/>
          <w:sz w:val="22"/>
          <w:szCs w:val="22"/>
        </w:rPr>
        <w:t xml:space="preserve"> centre in this locality. </w:t>
      </w:r>
    </w:p>
    <w:p w14:paraId="0A60D131" w14:textId="77777777" w:rsidR="00DD6048" w:rsidRPr="00C8585B" w:rsidRDefault="00DD6048">
      <w:pPr>
        <w:tabs>
          <w:tab w:val="left" w:pos="0"/>
          <w:tab w:val="left" w:pos="9540"/>
        </w:tabs>
        <w:autoSpaceDE w:val="0"/>
        <w:autoSpaceDN w:val="0"/>
        <w:adjustRightInd w:val="0"/>
        <w:spacing w:line="240" w:lineRule="atLeast"/>
        <w:jc w:val="both"/>
        <w:rPr>
          <w:rFonts w:cs="Arial"/>
          <w:b/>
          <w:color w:val="000080"/>
          <w:sz w:val="22"/>
          <w:szCs w:val="22"/>
          <w:u w:val="single"/>
        </w:rPr>
      </w:pPr>
    </w:p>
    <w:p w14:paraId="738BB439" w14:textId="77777777" w:rsidR="00C34E13" w:rsidRPr="00092516" w:rsidRDefault="00C34E13" w:rsidP="0025756F">
      <w:pPr>
        <w:tabs>
          <w:tab w:val="left" w:pos="0"/>
          <w:tab w:val="left" w:pos="9540"/>
        </w:tabs>
        <w:autoSpaceDE w:val="0"/>
        <w:autoSpaceDN w:val="0"/>
        <w:adjustRightInd w:val="0"/>
        <w:spacing w:line="240" w:lineRule="atLeast"/>
        <w:jc w:val="both"/>
        <w:rPr>
          <w:rFonts w:cs="Arial"/>
          <w:b/>
          <w:color w:val="000080"/>
          <w:sz w:val="22"/>
          <w:szCs w:val="22"/>
          <w:u w:val="single"/>
        </w:rPr>
      </w:pPr>
      <w:r w:rsidRPr="00C8585B">
        <w:rPr>
          <w:rFonts w:cs="Arial"/>
          <w:b/>
          <w:color w:val="000080"/>
          <w:sz w:val="22"/>
          <w:szCs w:val="22"/>
          <w:u w:val="single"/>
        </w:rPr>
        <w:t>ASSESSMENT</w:t>
      </w:r>
    </w:p>
    <w:p w14:paraId="518DDFA0" w14:textId="77777777" w:rsidR="00C34E13" w:rsidRDefault="00C34E13" w:rsidP="0025756F">
      <w:pPr>
        <w:tabs>
          <w:tab w:val="left" w:pos="0"/>
          <w:tab w:val="left" w:pos="9540"/>
        </w:tabs>
        <w:autoSpaceDE w:val="0"/>
        <w:autoSpaceDN w:val="0"/>
        <w:adjustRightInd w:val="0"/>
        <w:spacing w:line="240" w:lineRule="atLeast"/>
        <w:jc w:val="both"/>
        <w:rPr>
          <w:rFonts w:cs="Arial"/>
          <w:b/>
          <w:bCs/>
          <w:color w:val="000000"/>
          <w:sz w:val="22"/>
          <w:szCs w:val="22"/>
          <w:lang w:val="en-AU"/>
        </w:rPr>
      </w:pPr>
    </w:p>
    <w:p w14:paraId="4AC8CCC6" w14:textId="77777777" w:rsidR="00B06B78" w:rsidRDefault="00B06B78" w:rsidP="0025756F">
      <w:pPr>
        <w:jc w:val="both"/>
        <w:rPr>
          <w:rFonts w:cs="Arial"/>
          <w:sz w:val="22"/>
          <w:szCs w:val="22"/>
        </w:rPr>
      </w:pPr>
      <w:r>
        <w:rPr>
          <w:rFonts w:cs="Arial"/>
          <w:b/>
          <w:i/>
          <w:sz w:val="22"/>
          <w:szCs w:val="22"/>
        </w:rPr>
        <w:t>Environmental Planning and Ass</w:t>
      </w:r>
      <w:r w:rsidR="000E0C52">
        <w:rPr>
          <w:rFonts w:cs="Arial"/>
          <w:b/>
          <w:i/>
          <w:sz w:val="22"/>
          <w:szCs w:val="22"/>
        </w:rPr>
        <w:t xml:space="preserve">essment Act 1979 </w:t>
      </w:r>
      <w:r w:rsidR="00D73013">
        <w:rPr>
          <w:rFonts w:cs="Arial"/>
          <w:b/>
          <w:i/>
          <w:sz w:val="22"/>
          <w:szCs w:val="22"/>
        </w:rPr>
        <w:t>-</w:t>
      </w:r>
      <w:r w:rsidR="000E0C52">
        <w:rPr>
          <w:rFonts w:cs="Arial"/>
          <w:b/>
          <w:i/>
          <w:sz w:val="22"/>
          <w:szCs w:val="22"/>
        </w:rPr>
        <w:t xml:space="preserve"> Section 4.15</w:t>
      </w:r>
      <w:r>
        <w:rPr>
          <w:rFonts w:cs="Arial"/>
          <w:b/>
          <w:i/>
          <w:sz w:val="22"/>
          <w:szCs w:val="22"/>
        </w:rPr>
        <w:t>(1)</w:t>
      </w:r>
    </w:p>
    <w:p w14:paraId="1464A4FE" w14:textId="77777777" w:rsidR="00B06B78" w:rsidRDefault="00B06B78" w:rsidP="0025756F">
      <w:pPr>
        <w:jc w:val="both"/>
        <w:rPr>
          <w:rFonts w:cs="Arial"/>
          <w:sz w:val="22"/>
          <w:szCs w:val="22"/>
        </w:rPr>
      </w:pPr>
    </w:p>
    <w:p w14:paraId="741A6EAD" w14:textId="77777777" w:rsidR="00B06B78" w:rsidRDefault="005D5680" w:rsidP="0025756F">
      <w:pPr>
        <w:jc w:val="both"/>
        <w:rPr>
          <w:rFonts w:cs="Arial"/>
          <w:sz w:val="22"/>
          <w:szCs w:val="22"/>
        </w:rPr>
      </w:pPr>
      <w:r w:rsidRPr="00451C4B">
        <w:rPr>
          <w:rFonts w:cs="Arial"/>
          <w:sz w:val="22"/>
          <w:szCs w:val="22"/>
        </w:rPr>
        <w:t xml:space="preserve">In determining a </w:t>
      </w:r>
      <w:r>
        <w:rPr>
          <w:rFonts w:cs="Arial"/>
          <w:sz w:val="22"/>
          <w:szCs w:val="22"/>
        </w:rPr>
        <w:t>DA</w:t>
      </w:r>
      <w:r w:rsidRPr="00451C4B">
        <w:rPr>
          <w:rFonts w:cs="Arial"/>
          <w:sz w:val="22"/>
          <w:szCs w:val="22"/>
        </w:rPr>
        <w:t xml:space="preserve">, the consent authority is to take into consideration </w:t>
      </w:r>
      <w:r>
        <w:rPr>
          <w:rFonts w:cs="Arial"/>
          <w:sz w:val="22"/>
          <w:szCs w:val="22"/>
        </w:rPr>
        <w:t xml:space="preserve">such of </w:t>
      </w:r>
      <w:r w:rsidRPr="00451C4B">
        <w:rPr>
          <w:rFonts w:cs="Arial"/>
          <w:sz w:val="22"/>
          <w:szCs w:val="22"/>
        </w:rPr>
        <w:t>the foll</w:t>
      </w:r>
      <w:r>
        <w:rPr>
          <w:rFonts w:cs="Arial"/>
          <w:sz w:val="22"/>
          <w:szCs w:val="22"/>
        </w:rPr>
        <w:t>owing matters as are of relevance</w:t>
      </w:r>
      <w:r w:rsidRPr="00451C4B">
        <w:rPr>
          <w:rFonts w:cs="Arial"/>
          <w:sz w:val="22"/>
          <w:szCs w:val="22"/>
        </w:rPr>
        <w:t xml:space="preserve"> </w:t>
      </w:r>
      <w:r>
        <w:rPr>
          <w:rFonts w:cs="Arial"/>
          <w:sz w:val="22"/>
          <w:szCs w:val="22"/>
        </w:rPr>
        <w:t>to the development the subject of the DA:</w:t>
      </w:r>
    </w:p>
    <w:p w14:paraId="79B6C52A" w14:textId="77777777" w:rsidR="00970D12" w:rsidRPr="00451C4B" w:rsidRDefault="00970D12" w:rsidP="0025756F">
      <w:pPr>
        <w:jc w:val="both"/>
        <w:rPr>
          <w:rFonts w:cs="Arial"/>
          <w:sz w:val="22"/>
          <w:szCs w:val="22"/>
        </w:rPr>
      </w:pPr>
    </w:p>
    <w:p w14:paraId="73B6D065" w14:textId="77777777" w:rsidR="00B06B78" w:rsidRPr="00451C4B" w:rsidRDefault="001676F3" w:rsidP="0025756F">
      <w:pPr>
        <w:jc w:val="both"/>
        <w:rPr>
          <w:rFonts w:cs="Arial"/>
          <w:sz w:val="22"/>
          <w:szCs w:val="22"/>
        </w:rPr>
      </w:pPr>
      <w:r>
        <w:rPr>
          <w:rFonts w:cs="Arial"/>
          <w:b/>
          <w:i/>
          <w:sz w:val="22"/>
          <w:szCs w:val="22"/>
        </w:rPr>
        <w:t>(a)(</w:t>
      </w:r>
      <w:proofErr w:type="spellStart"/>
      <w:r>
        <w:rPr>
          <w:rFonts w:cs="Arial"/>
          <w:b/>
          <w:i/>
          <w:sz w:val="22"/>
          <w:szCs w:val="22"/>
        </w:rPr>
        <w:t>i</w:t>
      </w:r>
      <w:proofErr w:type="spellEnd"/>
      <w:r>
        <w:rPr>
          <w:rFonts w:cs="Arial"/>
          <w:b/>
          <w:i/>
          <w:sz w:val="22"/>
          <w:szCs w:val="22"/>
        </w:rPr>
        <w:t>)</w:t>
      </w:r>
      <w:r>
        <w:rPr>
          <w:rFonts w:cs="Arial"/>
          <w:b/>
          <w:i/>
          <w:sz w:val="22"/>
          <w:szCs w:val="22"/>
        </w:rPr>
        <w:tab/>
      </w:r>
      <w:r w:rsidR="00691B0C">
        <w:rPr>
          <w:rFonts w:cs="Arial"/>
          <w:b/>
          <w:i/>
          <w:sz w:val="22"/>
          <w:szCs w:val="22"/>
        </w:rPr>
        <w:t>the provisions of any environmental planning i</w:t>
      </w:r>
      <w:r w:rsidR="00B06B78" w:rsidRPr="00451C4B">
        <w:rPr>
          <w:rFonts w:cs="Arial"/>
          <w:b/>
          <w:i/>
          <w:sz w:val="22"/>
          <w:szCs w:val="22"/>
        </w:rPr>
        <w:t>nstrument</w:t>
      </w:r>
    </w:p>
    <w:p w14:paraId="4765A183" w14:textId="77777777" w:rsidR="00B06B78" w:rsidRDefault="00B06B78" w:rsidP="009911C5">
      <w:pPr>
        <w:jc w:val="both"/>
        <w:rPr>
          <w:rFonts w:cs="Arial"/>
          <w:sz w:val="22"/>
          <w:szCs w:val="22"/>
        </w:rPr>
      </w:pPr>
    </w:p>
    <w:p w14:paraId="20F1EAF2" w14:textId="06B121B4" w:rsidR="00B06B78" w:rsidRDefault="006C4F8A" w:rsidP="009911C5">
      <w:pPr>
        <w:jc w:val="both"/>
        <w:rPr>
          <w:rFonts w:cs="Arial"/>
          <w:sz w:val="22"/>
          <w:szCs w:val="22"/>
        </w:rPr>
      </w:pPr>
      <w:r>
        <w:rPr>
          <w:rFonts w:cs="Arial"/>
          <w:sz w:val="22"/>
          <w:szCs w:val="22"/>
        </w:rPr>
        <w:t>The environmental planning i</w:t>
      </w:r>
      <w:r w:rsidR="00B06B78" w:rsidRPr="004E2040">
        <w:rPr>
          <w:rFonts w:cs="Arial"/>
          <w:sz w:val="22"/>
          <w:szCs w:val="22"/>
        </w:rPr>
        <w:t xml:space="preserve">nstruments that </w:t>
      </w:r>
      <w:r w:rsidR="00DC7B06">
        <w:rPr>
          <w:rFonts w:cs="Arial"/>
          <w:sz w:val="22"/>
          <w:szCs w:val="22"/>
        </w:rPr>
        <w:t>apply</w:t>
      </w:r>
      <w:r w:rsidR="00B06B78" w:rsidRPr="004E2040">
        <w:rPr>
          <w:rFonts w:cs="Arial"/>
          <w:sz w:val="22"/>
          <w:szCs w:val="22"/>
        </w:rPr>
        <w:t xml:space="preserve"> to the development are:</w:t>
      </w:r>
    </w:p>
    <w:p w14:paraId="5466A346" w14:textId="77777777" w:rsidR="009911C5" w:rsidRPr="004E2040" w:rsidRDefault="009911C5" w:rsidP="009911C5">
      <w:pPr>
        <w:jc w:val="both"/>
        <w:rPr>
          <w:rFonts w:cs="Arial"/>
          <w:sz w:val="22"/>
          <w:szCs w:val="22"/>
        </w:rPr>
      </w:pPr>
    </w:p>
    <w:p w14:paraId="71872BBC" w14:textId="77777777" w:rsidR="009911C5" w:rsidRDefault="009911C5" w:rsidP="009911C5">
      <w:pPr>
        <w:numPr>
          <w:ilvl w:val="0"/>
          <w:numId w:val="1"/>
        </w:numPr>
        <w:jc w:val="both"/>
        <w:rPr>
          <w:rFonts w:cs="Arial"/>
          <w:sz w:val="22"/>
          <w:szCs w:val="22"/>
        </w:rPr>
      </w:pPr>
      <w:r w:rsidRPr="008E2E16">
        <w:rPr>
          <w:rFonts w:cs="Arial"/>
          <w:sz w:val="22"/>
          <w:szCs w:val="22"/>
        </w:rPr>
        <w:t>State Environmental Planning Policy (</w:t>
      </w:r>
      <w:r>
        <w:rPr>
          <w:rFonts w:cs="Arial"/>
          <w:sz w:val="22"/>
          <w:szCs w:val="22"/>
        </w:rPr>
        <w:t xml:space="preserve">Planning Systems) </w:t>
      </w:r>
      <w:r w:rsidRPr="008E2E16">
        <w:rPr>
          <w:rFonts w:cs="Arial"/>
          <w:sz w:val="22"/>
          <w:szCs w:val="22"/>
        </w:rPr>
        <w:t>20</w:t>
      </w:r>
      <w:r>
        <w:rPr>
          <w:rFonts w:cs="Arial"/>
          <w:sz w:val="22"/>
          <w:szCs w:val="22"/>
        </w:rPr>
        <w:t>2</w:t>
      </w:r>
      <w:r w:rsidRPr="008E2E16">
        <w:rPr>
          <w:rFonts w:cs="Arial"/>
          <w:sz w:val="22"/>
          <w:szCs w:val="22"/>
        </w:rPr>
        <w:t>1</w:t>
      </w:r>
      <w:r>
        <w:rPr>
          <w:rFonts w:cs="Arial"/>
          <w:sz w:val="22"/>
          <w:szCs w:val="22"/>
        </w:rPr>
        <w:t>.</w:t>
      </w:r>
    </w:p>
    <w:p w14:paraId="167FF637" w14:textId="77777777" w:rsidR="009911C5" w:rsidRDefault="009911C5" w:rsidP="009911C5">
      <w:pPr>
        <w:numPr>
          <w:ilvl w:val="0"/>
          <w:numId w:val="1"/>
        </w:numPr>
        <w:jc w:val="both"/>
        <w:rPr>
          <w:rFonts w:cs="Arial"/>
          <w:sz w:val="22"/>
          <w:szCs w:val="22"/>
        </w:rPr>
      </w:pPr>
      <w:r>
        <w:rPr>
          <w:rFonts w:cs="Arial"/>
          <w:sz w:val="22"/>
          <w:szCs w:val="22"/>
        </w:rPr>
        <w:t>State Environmental Planning Policy (Transport and Infrastructure) 2021.</w:t>
      </w:r>
    </w:p>
    <w:p w14:paraId="46155D78" w14:textId="77777777" w:rsidR="009911C5" w:rsidRPr="00853370" w:rsidRDefault="009911C5" w:rsidP="009911C5">
      <w:pPr>
        <w:numPr>
          <w:ilvl w:val="0"/>
          <w:numId w:val="1"/>
        </w:numPr>
        <w:jc w:val="both"/>
        <w:rPr>
          <w:rFonts w:cs="Arial"/>
          <w:sz w:val="22"/>
          <w:szCs w:val="22"/>
        </w:rPr>
      </w:pPr>
      <w:r>
        <w:rPr>
          <w:rFonts w:cs="Arial"/>
          <w:sz w:val="22"/>
          <w:szCs w:val="22"/>
        </w:rPr>
        <w:t>State Environmental Planning Policy (Resilience and Hazards) 2021.</w:t>
      </w:r>
    </w:p>
    <w:p w14:paraId="3CAF94FE" w14:textId="77777777" w:rsidR="009911C5" w:rsidRPr="008E2E16" w:rsidRDefault="009911C5" w:rsidP="009911C5">
      <w:pPr>
        <w:numPr>
          <w:ilvl w:val="0"/>
          <w:numId w:val="1"/>
        </w:numPr>
        <w:jc w:val="both"/>
        <w:rPr>
          <w:rFonts w:cs="Arial"/>
          <w:sz w:val="22"/>
          <w:szCs w:val="22"/>
        </w:rPr>
      </w:pPr>
      <w:r>
        <w:rPr>
          <w:rFonts w:cs="Arial"/>
          <w:sz w:val="22"/>
          <w:szCs w:val="22"/>
        </w:rPr>
        <w:t>State Environmental Planning Policy (Industry and Employment) 2021.</w:t>
      </w:r>
    </w:p>
    <w:p w14:paraId="36F3AA4B" w14:textId="3222B82F" w:rsidR="009911C5" w:rsidRDefault="009911C5" w:rsidP="009911C5">
      <w:pPr>
        <w:numPr>
          <w:ilvl w:val="0"/>
          <w:numId w:val="1"/>
        </w:numPr>
        <w:jc w:val="both"/>
        <w:rPr>
          <w:rFonts w:cs="Arial"/>
          <w:sz w:val="22"/>
          <w:szCs w:val="22"/>
        </w:rPr>
      </w:pPr>
      <w:r>
        <w:rPr>
          <w:rFonts w:cs="Arial"/>
          <w:sz w:val="22"/>
          <w:szCs w:val="22"/>
        </w:rPr>
        <w:t>State Environmental Planning Policy (Biodiversity and Conservation) 2021.</w:t>
      </w:r>
    </w:p>
    <w:p w14:paraId="7900C215" w14:textId="32841DCF" w:rsidR="00DD703D" w:rsidRDefault="00DD703D" w:rsidP="009911C5">
      <w:pPr>
        <w:numPr>
          <w:ilvl w:val="0"/>
          <w:numId w:val="1"/>
        </w:numPr>
        <w:jc w:val="both"/>
        <w:rPr>
          <w:rFonts w:cs="Arial"/>
          <w:sz w:val="22"/>
          <w:szCs w:val="22"/>
        </w:rPr>
      </w:pPr>
      <w:r>
        <w:rPr>
          <w:rFonts w:cs="Arial"/>
          <w:sz w:val="22"/>
          <w:szCs w:val="22"/>
        </w:rPr>
        <w:t>Education and Care Services National Regulation (2011 SI 653)</w:t>
      </w:r>
    </w:p>
    <w:p w14:paraId="27C04D63" w14:textId="13E3AD3A" w:rsidR="00E41E55" w:rsidRDefault="00E41E55" w:rsidP="009911C5">
      <w:pPr>
        <w:numPr>
          <w:ilvl w:val="0"/>
          <w:numId w:val="1"/>
        </w:numPr>
        <w:jc w:val="both"/>
        <w:rPr>
          <w:rFonts w:cs="Arial"/>
          <w:sz w:val="22"/>
          <w:szCs w:val="22"/>
        </w:rPr>
      </w:pPr>
      <w:r>
        <w:rPr>
          <w:rFonts w:cs="Arial"/>
          <w:sz w:val="22"/>
          <w:szCs w:val="22"/>
        </w:rPr>
        <w:t>Camden Local Environmental Plan 2010</w:t>
      </w:r>
    </w:p>
    <w:p w14:paraId="634F9238" w14:textId="77777777" w:rsidR="009911C5" w:rsidRDefault="009911C5" w:rsidP="009911C5">
      <w:pPr>
        <w:jc w:val="both"/>
        <w:rPr>
          <w:rFonts w:cs="Arial"/>
          <w:sz w:val="22"/>
          <w:szCs w:val="22"/>
        </w:rPr>
      </w:pPr>
    </w:p>
    <w:p w14:paraId="3A78F89B" w14:textId="60FBFF25" w:rsidR="00AD5E06" w:rsidRPr="00AD5E06" w:rsidRDefault="00AD5E06" w:rsidP="00AD5E06">
      <w:pPr>
        <w:jc w:val="both"/>
        <w:rPr>
          <w:rFonts w:cs="Arial"/>
          <w:sz w:val="22"/>
          <w:szCs w:val="22"/>
          <w:u w:val="single"/>
        </w:rPr>
      </w:pPr>
      <w:r w:rsidRPr="00AD5E06">
        <w:rPr>
          <w:rFonts w:cs="Arial"/>
          <w:sz w:val="22"/>
          <w:szCs w:val="22"/>
          <w:u w:val="single"/>
        </w:rPr>
        <w:t>State Environmental Planning Policy (Planning Systems) 2021</w:t>
      </w:r>
      <w:r>
        <w:rPr>
          <w:rFonts w:cs="Arial"/>
          <w:sz w:val="22"/>
          <w:szCs w:val="22"/>
          <w:u w:val="single"/>
        </w:rPr>
        <w:t xml:space="preserve"> (Planning Systems SEPP)</w:t>
      </w:r>
    </w:p>
    <w:p w14:paraId="4DE629D3" w14:textId="77777777" w:rsidR="00AD5E06" w:rsidRDefault="00AD5E06">
      <w:pPr>
        <w:jc w:val="both"/>
        <w:rPr>
          <w:rFonts w:cs="Arial"/>
          <w:sz w:val="22"/>
          <w:szCs w:val="22"/>
        </w:rPr>
      </w:pPr>
    </w:p>
    <w:p w14:paraId="51112E9C" w14:textId="3F45D49C" w:rsidR="00666F19" w:rsidRDefault="00666F19" w:rsidP="00666F19">
      <w:pPr>
        <w:jc w:val="both"/>
        <w:rPr>
          <w:rFonts w:cs="Arial"/>
          <w:sz w:val="22"/>
          <w:szCs w:val="22"/>
        </w:rPr>
      </w:pPr>
      <w:r>
        <w:rPr>
          <w:rFonts w:cs="Arial"/>
          <w:sz w:val="22"/>
          <w:szCs w:val="22"/>
        </w:rPr>
        <w:t xml:space="preserve">The </w:t>
      </w:r>
      <w:r w:rsidR="00B87111">
        <w:rPr>
          <w:rFonts w:cs="Arial"/>
          <w:sz w:val="22"/>
          <w:szCs w:val="22"/>
        </w:rPr>
        <w:t>Planning Systems</w:t>
      </w:r>
      <w:r>
        <w:rPr>
          <w:rFonts w:cs="Arial"/>
          <w:sz w:val="22"/>
          <w:szCs w:val="22"/>
        </w:rPr>
        <w:t xml:space="preserve"> SEPP identifies development that is State significant and regionally significant development.</w:t>
      </w:r>
    </w:p>
    <w:p w14:paraId="5B4A7A30" w14:textId="77777777" w:rsidR="00192730" w:rsidRDefault="00192730">
      <w:pPr>
        <w:jc w:val="both"/>
        <w:rPr>
          <w:rFonts w:cs="Arial"/>
          <w:sz w:val="22"/>
          <w:szCs w:val="22"/>
        </w:rPr>
      </w:pPr>
    </w:p>
    <w:p w14:paraId="2BBB72D7" w14:textId="7F6656B0" w:rsidR="00061669" w:rsidRPr="00061669" w:rsidRDefault="008153AA" w:rsidP="00FF0794">
      <w:pPr>
        <w:jc w:val="both"/>
        <w:rPr>
          <w:sz w:val="22"/>
          <w:szCs w:val="22"/>
        </w:rPr>
      </w:pPr>
      <w:r>
        <w:rPr>
          <w:rFonts w:cs="Arial"/>
          <w:sz w:val="22"/>
          <w:szCs w:val="22"/>
        </w:rPr>
        <w:t>T</w:t>
      </w:r>
      <w:r w:rsidR="00DA3F92">
        <w:rPr>
          <w:rFonts w:cs="Arial"/>
          <w:sz w:val="22"/>
          <w:szCs w:val="22"/>
        </w:rPr>
        <w:t xml:space="preserve">he </w:t>
      </w:r>
      <w:r w:rsidR="006E6041">
        <w:rPr>
          <w:rFonts w:cs="Arial"/>
          <w:sz w:val="22"/>
          <w:szCs w:val="22"/>
        </w:rPr>
        <w:t xml:space="preserve">Panel is the </w:t>
      </w:r>
      <w:r>
        <w:rPr>
          <w:rFonts w:cs="Arial"/>
          <w:sz w:val="22"/>
          <w:szCs w:val="22"/>
        </w:rPr>
        <w:t>consent</w:t>
      </w:r>
      <w:r w:rsidR="006E6041">
        <w:rPr>
          <w:rFonts w:cs="Arial"/>
          <w:sz w:val="22"/>
          <w:szCs w:val="22"/>
        </w:rPr>
        <w:t xml:space="preserve"> authority for this DA as the CIV of </w:t>
      </w:r>
      <w:r w:rsidR="00061669">
        <w:rPr>
          <w:rFonts w:cs="Arial"/>
          <w:sz w:val="22"/>
          <w:szCs w:val="22"/>
        </w:rPr>
        <w:t xml:space="preserve">the development is </w:t>
      </w:r>
      <w:r w:rsidR="00E41E55" w:rsidRPr="00A5425C">
        <w:rPr>
          <w:rFonts w:cs="Arial"/>
          <w:sz w:val="22"/>
          <w:szCs w:val="22"/>
          <w:lang w:val="en-AU"/>
        </w:rPr>
        <w:t>$30,654,837</w:t>
      </w:r>
      <w:r w:rsidR="00E41E55">
        <w:rPr>
          <w:rFonts w:cs="Arial"/>
          <w:sz w:val="22"/>
          <w:szCs w:val="22"/>
          <w:lang w:val="en-AU"/>
        </w:rPr>
        <w:t xml:space="preserve"> </w:t>
      </w:r>
      <w:r w:rsidR="006E6041">
        <w:rPr>
          <w:rFonts w:cs="Arial"/>
          <w:sz w:val="22"/>
          <w:szCs w:val="22"/>
        </w:rPr>
        <w:t>million</w:t>
      </w:r>
      <w:r>
        <w:rPr>
          <w:rFonts w:cs="Arial"/>
          <w:sz w:val="22"/>
          <w:szCs w:val="22"/>
        </w:rPr>
        <w:t>.</w:t>
      </w:r>
      <w:r w:rsidR="006E6041">
        <w:rPr>
          <w:rFonts w:cs="Arial"/>
          <w:sz w:val="22"/>
          <w:szCs w:val="22"/>
        </w:rPr>
        <w:t xml:space="preserve"> </w:t>
      </w:r>
      <w:r>
        <w:rPr>
          <w:rFonts w:cs="Arial"/>
          <w:sz w:val="22"/>
          <w:szCs w:val="22"/>
        </w:rPr>
        <w:t>This</w:t>
      </w:r>
      <w:r w:rsidR="006E6041">
        <w:rPr>
          <w:rFonts w:cs="Arial"/>
          <w:sz w:val="22"/>
          <w:szCs w:val="22"/>
        </w:rPr>
        <w:t xml:space="preserve"> exceeds the CIV threshold of $30 million for Council to determine the DA</w:t>
      </w:r>
      <w:r>
        <w:rPr>
          <w:rFonts w:cs="Arial"/>
          <w:sz w:val="22"/>
          <w:szCs w:val="22"/>
        </w:rPr>
        <w:t xml:space="preserve"> </w:t>
      </w:r>
      <w:r w:rsidR="0090326D">
        <w:rPr>
          <w:rFonts w:cs="Arial"/>
          <w:sz w:val="22"/>
          <w:szCs w:val="22"/>
        </w:rPr>
        <w:t>p</w:t>
      </w:r>
      <w:r w:rsidRPr="00445B32">
        <w:rPr>
          <w:rFonts w:cs="Arial"/>
          <w:sz w:val="22"/>
          <w:szCs w:val="22"/>
        </w:rPr>
        <w:t>ur</w:t>
      </w:r>
      <w:r>
        <w:rPr>
          <w:rFonts w:cs="Arial"/>
          <w:sz w:val="22"/>
          <w:szCs w:val="22"/>
        </w:rPr>
        <w:t xml:space="preserve">suant to Schedule 7 of the </w:t>
      </w:r>
      <w:r w:rsidR="00B87111">
        <w:rPr>
          <w:rFonts w:cs="Arial"/>
          <w:sz w:val="22"/>
          <w:szCs w:val="22"/>
        </w:rPr>
        <w:t>Planning Systems</w:t>
      </w:r>
      <w:r>
        <w:rPr>
          <w:rFonts w:cs="Arial"/>
          <w:sz w:val="22"/>
          <w:szCs w:val="22"/>
        </w:rPr>
        <w:t xml:space="preserve"> SEPP.</w:t>
      </w:r>
    </w:p>
    <w:p w14:paraId="3A464EDF" w14:textId="77777777" w:rsidR="00061669" w:rsidRDefault="00061669" w:rsidP="00FF0794">
      <w:pPr>
        <w:jc w:val="both"/>
        <w:rPr>
          <w:rFonts w:cs="Arial"/>
          <w:sz w:val="22"/>
          <w:szCs w:val="22"/>
        </w:rPr>
      </w:pPr>
    </w:p>
    <w:p w14:paraId="1D9C1B4F" w14:textId="621E849E" w:rsidR="00186836" w:rsidRPr="000B77AC" w:rsidRDefault="00186836" w:rsidP="00186836">
      <w:pPr>
        <w:jc w:val="both"/>
        <w:rPr>
          <w:rFonts w:cs="Arial"/>
          <w:sz w:val="22"/>
          <w:szCs w:val="22"/>
          <w:u w:val="single"/>
        </w:rPr>
      </w:pPr>
      <w:r w:rsidRPr="00C839E3">
        <w:rPr>
          <w:rFonts w:cs="Arial"/>
          <w:sz w:val="22"/>
          <w:szCs w:val="22"/>
          <w:u w:val="single"/>
        </w:rPr>
        <w:t>State Environmental Planning Policy (</w:t>
      </w:r>
      <w:r w:rsidR="00B87111">
        <w:rPr>
          <w:rFonts w:cs="Arial"/>
          <w:sz w:val="22"/>
          <w:szCs w:val="22"/>
          <w:u w:val="single"/>
        </w:rPr>
        <w:t xml:space="preserve">Transport and </w:t>
      </w:r>
      <w:r w:rsidRPr="00C839E3">
        <w:rPr>
          <w:rFonts w:cs="Arial"/>
          <w:sz w:val="22"/>
          <w:szCs w:val="22"/>
          <w:u w:val="single"/>
        </w:rPr>
        <w:t>Infrastructure) 20</w:t>
      </w:r>
      <w:r w:rsidR="00F5557F">
        <w:rPr>
          <w:rFonts w:cs="Arial"/>
          <w:sz w:val="22"/>
          <w:szCs w:val="22"/>
          <w:u w:val="single"/>
        </w:rPr>
        <w:t>21</w:t>
      </w:r>
      <w:r w:rsidRPr="00C839E3">
        <w:rPr>
          <w:rFonts w:cs="Arial"/>
          <w:sz w:val="22"/>
          <w:szCs w:val="22"/>
          <w:u w:val="single"/>
        </w:rPr>
        <w:t xml:space="preserve"> (</w:t>
      </w:r>
      <w:r w:rsidR="00B87111">
        <w:rPr>
          <w:rFonts w:cs="Arial"/>
          <w:sz w:val="22"/>
          <w:szCs w:val="22"/>
          <w:u w:val="single"/>
        </w:rPr>
        <w:t xml:space="preserve">Transport and Infrastructure </w:t>
      </w:r>
      <w:r w:rsidRPr="00C839E3">
        <w:rPr>
          <w:rFonts w:cs="Arial"/>
          <w:sz w:val="22"/>
          <w:szCs w:val="22"/>
          <w:u w:val="single"/>
        </w:rPr>
        <w:t>SEPP)</w:t>
      </w:r>
    </w:p>
    <w:p w14:paraId="08D060BF" w14:textId="77777777" w:rsidR="00186836" w:rsidRDefault="00186836" w:rsidP="00186836">
      <w:pPr>
        <w:jc w:val="both"/>
        <w:rPr>
          <w:rFonts w:cs="Arial"/>
          <w:sz w:val="22"/>
          <w:szCs w:val="22"/>
        </w:rPr>
      </w:pPr>
    </w:p>
    <w:p w14:paraId="3D1C37F5" w14:textId="3DBB7025" w:rsidR="00943BE4" w:rsidRDefault="00943BE4" w:rsidP="00186836">
      <w:pPr>
        <w:jc w:val="both"/>
        <w:rPr>
          <w:rFonts w:cs="Arial"/>
          <w:sz w:val="22"/>
          <w:szCs w:val="22"/>
        </w:rPr>
      </w:pPr>
      <w:r w:rsidRPr="000067CB">
        <w:rPr>
          <w:rFonts w:cs="Arial"/>
          <w:sz w:val="22"/>
          <w:szCs w:val="22"/>
        </w:rPr>
        <w:t xml:space="preserve">The </w:t>
      </w:r>
      <w:r w:rsidR="000F00CD">
        <w:rPr>
          <w:rFonts w:cs="Arial"/>
          <w:sz w:val="22"/>
          <w:szCs w:val="22"/>
        </w:rPr>
        <w:t>Transport and Infrastructure SEPP</w:t>
      </w:r>
      <w:r w:rsidRPr="000067CB">
        <w:rPr>
          <w:rFonts w:cs="Arial"/>
          <w:sz w:val="22"/>
          <w:szCs w:val="22"/>
        </w:rPr>
        <w:t xml:space="preserve"> aims </w:t>
      </w:r>
      <w:r w:rsidRPr="000067CB">
        <w:rPr>
          <w:rFonts w:cs="Arial"/>
          <w:color w:val="000000"/>
          <w:sz w:val="22"/>
          <w:szCs w:val="22"/>
        </w:rPr>
        <w:t>to facilitate the effective delivery of infrastructure across the State.</w:t>
      </w:r>
    </w:p>
    <w:p w14:paraId="7E9B9129" w14:textId="77777777" w:rsidR="00943BE4" w:rsidRPr="009857D8" w:rsidRDefault="00943BE4" w:rsidP="00186836">
      <w:pPr>
        <w:jc w:val="both"/>
        <w:rPr>
          <w:rFonts w:cs="Arial"/>
          <w:sz w:val="22"/>
          <w:szCs w:val="22"/>
        </w:rPr>
      </w:pPr>
    </w:p>
    <w:p w14:paraId="2FF26809" w14:textId="77777777" w:rsidR="00186836" w:rsidRPr="00287D23" w:rsidRDefault="00186836" w:rsidP="00186836">
      <w:pPr>
        <w:jc w:val="both"/>
        <w:rPr>
          <w:rFonts w:cs="Arial"/>
          <w:b/>
          <w:sz w:val="22"/>
          <w:szCs w:val="22"/>
          <w:lang w:val="en-AU"/>
        </w:rPr>
      </w:pPr>
      <w:r w:rsidRPr="00287D23">
        <w:rPr>
          <w:rFonts w:cs="Arial"/>
          <w:b/>
          <w:i/>
          <w:sz w:val="22"/>
          <w:szCs w:val="22"/>
          <w:lang w:val="en-AU"/>
        </w:rPr>
        <w:t>Endeavour Energy (Endeavour)</w:t>
      </w:r>
    </w:p>
    <w:p w14:paraId="018DFA97" w14:textId="77777777" w:rsidR="00186836" w:rsidRDefault="00186836" w:rsidP="00186836">
      <w:pPr>
        <w:jc w:val="both"/>
        <w:rPr>
          <w:rFonts w:cs="Arial"/>
          <w:bCs/>
          <w:sz w:val="22"/>
          <w:szCs w:val="22"/>
          <w:lang w:val="en-AU"/>
        </w:rPr>
      </w:pPr>
    </w:p>
    <w:p w14:paraId="42A97CA0" w14:textId="7D7C0272" w:rsidR="00186836" w:rsidRDefault="00186836" w:rsidP="00186836">
      <w:pPr>
        <w:jc w:val="both"/>
        <w:rPr>
          <w:rFonts w:cs="Arial"/>
          <w:bCs/>
          <w:sz w:val="22"/>
          <w:szCs w:val="22"/>
          <w:lang w:val="en-AU"/>
        </w:rPr>
      </w:pPr>
      <w:r>
        <w:rPr>
          <w:rFonts w:cs="Arial"/>
          <w:bCs/>
          <w:sz w:val="22"/>
          <w:szCs w:val="22"/>
          <w:lang w:val="en-AU"/>
        </w:rPr>
        <w:t xml:space="preserve">The DA was referred to Endeavour for comment pursuant to </w:t>
      </w:r>
      <w:r w:rsidR="00565765">
        <w:rPr>
          <w:rFonts w:cs="Arial"/>
          <w:bCs/>
          <w:sz w:val="22"/>
          <w:szCs w:val="22"/>
          <w:lang w:val="en-AU"/>
        </w:rPr>
        <w:t>Section 2.48 of the Transport and Infrastructure SEPP</w:t>
      </w:r>
      <w:r>
        <w:rPr>
          <w:rFonts w:cs="Arial"/>
          <w:bCs/>
          <w:sz w:val="22"/>
          <w:szCs w:val="22"/>
          <w:lang w:val="en-AU"/>
        </w:rPr>
        <w:t xml:space="preserve"> as the </w:t>
      </w:r>
      <w:r w:rsidR="00A2795C">
        <w:rPr>
          <w:rFonts w:cs="Arial"/>
          <w:bCs/>
          <w:sz w:val="22"/>
          <w:szCs w:val="22"/>
          <w:lang w:val="en-AU"/>
        </w:rPr>
        <w:t xml:space="preserve">proposed development is within 5m of an exposed overhead electricity power </w:t>
      </w:r>
      <w:proofErr w:type="gramStart"/>
      <w:r w:rsidR="00A2795C">
        <w:rPr>
          <w:rFonts w:cs="Arial"/>
          <w:bCs/>
          <w:sz w:val="22"/>
          <w:szCs w:val="22"/>
          <w:lang w:val="en-AU"/>
        </w:rPr>
        <w:t>lines</w:t>
      </w:r>
      <w:proofErr w:type="gramEnd"/>
      <w:r w:rsidR="00A2795C">
        <w:rPr>
          <w:rFonts w:cs="Arial"/>
          <w:bCs/>
          <w:sz w:val="22"/>
          <w:szCs w:val="22"/>
          <w:lang w:val="en-AU"/>
        </w:rPr>
        <w:t>.</w:t>
      </w:r>
    </w:p>
    <w:p w14:paraId="4188D2BC" w14:textId="77777777" w:rsidR="00A2795C" w:rsidRDefault="00A2795C" w:rsidP="00186836">
      <w:pPr>
        <w:jc w:val="both"/>
        <w:rPr>
          <w:rFonts w:cs="Arial"/>
          <w:bCs/>
          <w:sz w:val="22"/>
          <w:szCs w:val="22"/>
          <w:lang w:val="en-AU"/>
        </w:rPr>
      </w:pPr>
    </w:p>
    <w:p w14:paraId="7B1EDD30" w14:textId="1976B971" w:rsidR="00186836" w:rsidRDefault="00186836" w:rsidP="00186836">
      <w:pPr>
        <w:jc w:val="both"/>
        <w:rPr>
          <w:rFonts w:cs="Arial"/>
          <w:bCs/>
          <w:sz w:val="22"/>
          <w:szCs w:val="22"/>
          <w:lang w:val="en-AU"/>
        </w:rPr>
      </w:pPr>
      <w:r>
        <w:rPr>
          <w:rFonts w:cs="Arial"/>
          <w:bCs/>
          <w:sz w:val="22"/>
          <w:szCs w:val="22"/>
          <w:lang w:val="en-AU"/>
        </w:rPr>
        <w:lastRenderedPageBreak/>
        <w:t xml:space="preserve">Endeavour raised no objections to the development and recommended compliance with </w:t>
      </w:r>
      <w:proofErr w:type="gramStart"/>
      <w:r>
        <w:rPr>
          <w:rFonts w:cs="Arial"/>
          <w:bCs/>
          <w:sz w:val="22"/>
          <w:szCs w:val="22"/>
          <w:lang w:val="en-AU"/>
        </w:rPr>
        <w:t>a number of</w:t>
      </w:r>
      <w:proofErr w:type="gramEnd"/>
      <w:r>
        <w:rPr>
          <w:rFonts w:cs="Arial"/>
          <w:bCs/>
          <w:sz w:val="22"/>
          <w:szCs w:val="22"/>
          <w:lang w:val="en-AU"/>
        </w:rPr>
        <w:t xml:space="preserve"> technical guidelines and requirements. A condition requiring compliance with Endeavour’s technical guidelines and requirements is recommended.</w:t>
      </w:r>
    </w:p>
    <w:p w14:paraId="7AB4D86C" w14:textId="06DFA62B" w:rsidR="00A2795C" w:rsidRDefault="00A2795C" w:rsidP="00186836">
      <w:pPr>
        <w:jc w:val="both"/>
        <w:rPr>
          <w:rFonts w:cs="Arial"/>
          <w:bCs/>
          <w:sz w:val="22"/>
          <w:szCs w:val="22"/>
          <w:lang w:val="en-AU"/>
        </w:rPr>
      </w:pPr>
    </w:p>
    <w:p w14:paraId="4B3EED54" w14:textId="77777777" w:rsidR="00A2795C" w:rsidRPr="00287D23" w:rsidRDefault="00A2795C" w:rsidP="00A2795C">
      <w:pPr>
        <w:jc w:val="both"/>
        <w:rPr>
          <w:rFonts w:cs="Arial"/>
          <w:b/>
          <w:bCs/>
          <w:i/>
          <w:iCs/>
          <w:sz w:val="22"/>
          <w:szCs w:val="22"/>
          <w:lang w:val="en-AU"/>
        </w:rPr>
      </w:pPr>
      <w:r w:rsidRPr="00287D23">
        <w:rPr>
          <w:rFonts w:cs="Arial"/>
          <w:b/>
          <w:bCs/>
          <w:i/>
          <w:iCs/>
          <w:sz w:val="22"/>
          <w:szCs w:val="22"/>
          <w:lang w:val="en-AU"/>
        </w:rPr>
        <w:t xml:space="preserve">Early education and care facilities—specific development controls </w:t>
      </w:r>
    </w:p>
    <w:p w14:paraId="151D07F6" w14:textId="77777777" w:rsidR="00A2795C" w:rsidRDefault="00A2795C" w:rsidP="00A2795C">
      <w:pPr>
        <w:jc w:val="both"/>
        <w:rPr>
          <w:rFonts w:cs="Arial"/>
          <w:bCs/>
          <w:i/>
          <w:iCs/>
          <w:sz w:val="22"/>
          <w:szCs w:val="22"/>
          <w:lang w:val="en-AU"/>
        </w:rPr>
      </w:pPr>
    </w:p>
    <w:p w14:paraId="6EDC5D96" w14:textId="6B9EF009" w:rsidR="00A2795C" w:rsidRDefault="00A2795C" w:rsidP="00A2795C">
      <w:pPr>
        <w:jc w:val="both"/>
        <w:rPr>
          <w:rFonts w:cs="Arial"/>
          <w:bCs/>
          <w:sz w:val="22"/>
          <w:szCs w:val="22"/>
          <w:lang w:val="en-AU"/>
        </w:rPr>
      </w:pPr>
      <w:r>
        <w:rPr>
          <w:rFonts w:cs="Arial"/>
          <w:bCs/>
          <w:sz w:val="22"/>
          <w:szCs w:val="22"/>
          <w:lang w:val="en-AU"/>
        </w:rPr>
        <w:t xml:space="preserve">Pursuant to </w:t>
      </w:r>
      <w:r w:rsidR="009D712A">
        <w:rPr>
          <w:rFonts w:cs="Arial"/>
          <w:bCs/>
          <w:sz w:val="22"/>
          <w:szCs w:val="22"/>
          <w:lang w:val="en-AU"/>
        </w:rPr>
        <w:t>C</w:t>
      </w:r>
      <w:r>
        <w:rPr>
          <w:rFonts w:cs="Arial"/>
          <w:bCs/>
          <w:sz w:val="22"/>
          <w:szCs w:val="22"/>
          <w:lang w:val="en-AU"/>
        </w:rPr>
        <w:t>lause 3.23</w:t>
      </w:r>
      <w:r w:rsidR="009D712A">
        <w:rPr>
          <w:rFonts w:cs="Arial"/>
          <w:bCs/>
          <w:sz w:val="22"/>
          <w:szCs w:val="22"/>
          <w:lang w:val="en-AU"/>
        </w:rPr>
        <w:t>,</w:t>
      </w:r>
      <w:r>
        <w:rPr>
          <w:rFonts w:cs="Arial"/>
          <w:bCs/>
          <w:sz w:val="22"/>
          <w:szCs w:val="22"/>
          <w:lang w:val="en-AU"/>
        </w:rPr>
        <w:t xml:space="preserve"> the consent authority must take into consideration any applicable provision of the Child Care Panning Guideline</w:t>
      </w:r>
      <w:r w:rsidR="009D712A">
        <w:rPr>
          <w:rFonts w:cs="Arial"/>
          <w:bCs/>
          <w:sz w:val="22"/>
          <w:szCs w:val="22"/>
          <w:lang w:val="en-AU"/>
        </w:rPr>
        <w:t>.</w:t>
      </w:r>
    </w:p>
    <w:p w14:paraId="1D0E6C96" w14:textId="77777777" w:rsidR="00A2795C" w:rsidRPr="00A2795C" w:rsidRDefault="00A2795C" w:rsidP="00A2795C">
      <w:pPr>
        <w:jc w:val="both"/>
        <w:rPr>
          <w:rFonts w:cs="Arial"/>
          <w:bCs/>
          <w:sz w:val="22"/>
          <w:szCs w:val="22"/>
          <w:lang w:val="en-AU"/>
        </w:rPr>
      </w:pPr>
    </w:p>
    <w:p w14:paraId="16FF486B" w14:textId="5C1BECA4" w:rsidR="00A2795C" w:rsidRDefault="00A2795C" w:rsidP="00A2795C">
      <w:pPr>
        <w:jc w:val="both"/>
        <w:rPr>
          <w:rFonts w:cs="Arial"/>
          <w:bCs/>
          <w:sz w:val="22"/>
          <w:szCs w:val="22"/>
          <w:lang w:val="en-AU"/>
        </w:rPr>
      </w:pPr>
      <w:r w:rsidRPr="00A2795C">
        <w:rPr>
          <w:rFonts w:cs="Arial"/>
          <w:bCs/>
          <w:sz w:val="22"/>
          <w:szCs w:val="22"/>
          <w:lang w:val="en-AU"/>
        </w:rPr>
        <w:t>An assessment of the proposed development</w:t>
      </w:r>
      <w:r w:rsidR="009D712A">
        <w:rPr>
          <w:rFonts w:cs="Arial"/>
          <w:bCs/>
          <w:sz w:val="22"/>
          <w:szCs w:val="22"/>
          <w:lang w:val="en-AU"/>
        </w:rPr>
        <w:t>’</w:t>
      </w:r>
      <w:r w:rsidRPr="00A2795C">
        <w:rPr>
          <w:rFonts w:cs="Arial"/>
          <w:bCs/>
          <w:sz w:val="22"/>
          <w:szCs w:val="22"/>
          <w:lang w:val="en-AU"/>
        </w:rPr>
        <w:t xml:space="preserve">s compliance with the provisions of the guidelines is </w:t>
      </w:r>
      <w:r>
        <w:rPr>
          <w:rFonts w:cs="Arial"/>
          <w:bCs/>
          <w:sz w:val="22"/>
          <w:szCs w:val="22"/>
          <w:lang w:val="en-AU"/>
        </w:rPr>
        <w:t xml:space="preserve">attached to this report. </w:t>
      </w:r>
    </w:p>
    <w:p w14:paraId="595E8466" w14:textId="1A0A328B" w:rsidR="00A2795C" w:rsidRDefault="00A2795C" w:rsidP="00A2795C">
      <w:pPr>
        <w:jc w:val="both"/>
        <w:rPr>
          <w:rFonts w:cs="Arial"/>
          <w:bCs/>
          <w:sz w:val="22"/>
          <w:szCs w:val="22"/>
          <w:lang w:val="en-AU"/>
        </w:rPr>
      </w:pPr>
    </w:p>
    <w:p w14:paraId="1441D125" w14:textId="2B2F9650" w:rsidR="00A2795C" w:rsidRPr="00287D23" w:rsidRDefault="00A2795C" w:rsidP="00A2795C">
      <w:pPr>
        <w:jc w:val="both"/>
        <w:rPr>
          <w:rFonts w:cs="Arial"/>
          <w:i/>
          <w:iCs/>
          <w:sz w:val="22"/>
          <w:szCs w:val="22"/>
          <w:lang w:val="en-AU"/>
        </w:rPr>
      </w:pPr>
      <w:r w:rsidRPr="00287D23">
        <w:rPr>
          <w:rFonts w:cs="Arial"/>
          <w:i/>
          <w:iCs/>
          <w:sz w:val="22"/>
          <w:szCs w:val="22"/>
          <w:lang w:val="en-AU"/>
        </w:rPr>
        <w:t xml:space="preserve">Centre-based </w:t>
      </w:r>
      <w:proofErr w:type="gramStart"/>
      <w:r w:rsidRPr="00287D23">
        <w:rPr>
          <w:rFonts w:cs="Arial"/>
          <w:i/>
          <w:iCs/>
          <w:sz w:val="22"/>
          <w:szCs w:val="22"/>
          <w:lang w:val="en-AU"/>
        </w:rPr>
        <w:t>child care</w:t>
      </w:r>
      <w:proofErr w:type="gramEnd"/>
      <w:r w:rsidRPr="00287D23">
        <w:rPr>
          <w:rFonts w:cs="Arial"/>
          <w:i/>
          <w:iCs/>
          <w:sz w:val="22"/>
          <w:szCs w:val="22"/>
          <w:lang w:val="en-AU"/>
        </w:rPr>
        <w:t xml:space="preserve"> facility in Zone IN1 or IN2</w:t>
      </w:r>
      <w:r w:rsidR="00D24509">
        <w:rPr>
          <w:rFonts w:cs="Arial"/>
          <w:i/>
          <w:iCs/>
          <w:sz w:val="22"/>
          <w:szCs w:val="22"/>
          <w:lang w:val="en-AU"/>
        </w:rPr>
        <w:t xml:space="preserve"> - </w:t>
      </w:r>
      <w:r w:rsidRPr="00287D23">
        <w:rPr>
          <w:rFonts w:cs="Arial"/>
          <w:i/>
          <w:iCs/>
          <w:sz w:val="22"/>
          <w:szCs w:val="22"/>
          <w:lang w:val="en-AU"/>
        </w:rPr>
        <w:t>additional matters for consideration by consent authorities</w:t>
      </w:r>
    </w:p>
    <w:p w14:paraId="23541206" w14:textId="03305C00" w:rsidR="00A2795C" w:rsidRDefault="00A2795C" w:rsidP="00186836">
      <w:pPr>
        <w:jc w:val="both"/>
        <w:rPr>
          <w:rFonts w:cs="Arial"/>
          <w:bCs/>
          <w:sz w:val="22"/>
          <w:szCs w:val="22"/>
          <w:lang w:val="en-AU"/>
        </w:rPr>
      </w:pPr>
    </w:p>
    <w:p w14:paraId="4BA1782A" w14:textId="6ABDAE98" w:rsidR="0066180B" w:rsidRDefault="00266B12" w:rsidP="00186836">
      <w:pPr>
        <w:jc w:val="both"/>
        <w:rPr>
          <w:rFonts w:cs="Arial"/>
          <w:bCs/>
          <w:sz w:val="22"/>
          <w:szCs w:val="22"/>
          <w:lang w:val="en-AU"/>
        </w:rPr>
      </w:pPr>
      <w:r>
        <w:rPr>
          <w:rFonts w:cs="Arial"/>
          <w:bCs/>
          <w:sz w:val="22"/>
          <w:szCs w:val="22"/>
          <w:lang w:val="en-AU"/>
        </w:rPr>
        <w:t xml:space="preserve">Pursuant to </w:t>
      </w:r>
      <w:r w:rsidR="009D712A">
        <w:rPr>
          <w:rFonts w:cs="Arial"/>
          <w:bCs/>
          <w:sz w:val="22"/>
          <w:szCs w:val="22"/>
          <w:lang w:val="en-AU"/>
        </w:rPr>
        <w:t>C</w:t>
      </w:r>
      <w:r>
        <w:rPr>
          <w:rFonts w:cs="Arial"/>
          <w:bCs/>
          <w:sz w:val="22"/>
          <w:szCs w:val="22"/>
          <w:lang w:val="en-AU"/>
        </w:rPr>
        <w:t>lause 3.24</w:t>
      </w:r>
      <w:r w:rsidR="009D712A">
        <w:rPr>
          <w:rFonts w:cs="Arial"/>
          <w:bCs/>
          <w:sz w:val="22"/>
          <w:szCs w:val="22"/>
          <w:lang w:val="en-AU"/>
        </w:rPr>
        <w:t>,</w:t>
      </w:r>
      <w:r>
        <w:rPr>
          <w:rFonts w:cs="Arial"/>
          <w:bCs/>
          <w:sz w:val="22"/>
          <w:szCs w:val="22"/>
          <w:lang w:val="en-AU"/>
        </w:rPr>
        <w:t xml:space="preserve"> the consent authority must consider </w:t>
      </w:r>
      <w:r w:rsidR="004C2C8B">
        <w:rPr>
          <w:rFonts w:cs="Arial"/>
          <w:bCs/>
          <w:sz w:val="22"/>
          <w:szCs w:val="22"/>
          <w:lang w:val="en-AU"/>
        </w:rPr>
        <w:t xml:space="preserve">whether the proposed development is compatible with neighbouring land uses </w:t>
      </w:r>
      <w:r>
        <w:rPr>
          <w:rFonts w:cs="Arial"/>
          <w:bCs/>
          <w:sz w:val="22"/>
          <w:szCs w:val="22"/>
          <w:lang w:val="en-AU"/>
        </w:rPr>
        <w:t>on land in IN1 General I</w:t>
      </w:r>
      <w:r w:rsidR="0066180B">
        <w:rPr>
          <w:rFonts w:cs="Arial"/>
          <w:bCs/>
          <w:sz w:val="22"/>
          <w:szCs w:val="22"/>
          <w:lang w:val="en-AU"/>
        </w:rPr>
        <w:t>ndustrial or IN2 Light Industrial.</w:t>
      </w:r>
    </w:p>
    <w:p w14:paraId="643B5A2C" w14:textId="39889C3D" w:rsidR="005D02CD" w:rsidRDefault="005D02CD" w:rsidP="00186836">
      <w:pPr>
        <w:jc w:val="both"/>
        <w:rPr>
          <w:rFonts w:cs="Arial"/>
          <w:bCs/>
          <w:sz w:val="22"/>
          <w:szCs w:val="22"/>
          <w:lang w:val="en-AU"/>
        </w:rPr>
      </w:pPr>
    </w:p>
    <w:p w14:paraId="48DEACFF" w14:textId="0BE80A94" w:rsidR="0066180B" w:rsidRDefault="0066180B" w:rsidP="00186836">
      <w:pPr>
        <w:jc w:val="both"/>
        <w:rPr>
          <w:rFonts w:cs="Arial"/>
          <w:bCs/>
          <w:sz w:val="22"/>
          <w:szCs w:val="22"/>
          <w:lang w:val="en-AU"/>
        </w:rPr>
      </w:pPr>
      <w:r>
        <w:rPr>
          <w:rFonts w:cs="Arial"/>
          <w:bCs/>
          <w:sz w:val="22"/>
          <w:szCs w:val="22"/>
          <w:lang w:val="en-AU"/>
        </w:rPr>
        <w:t xml:space="preserve">The applicant has demonstrated </w:t>
      </w:r>
      <w:r w:rsidR="004C2C8B">
        <w:rPr>
          <w:rFonts w:cs="Arial"/>
          <w:bCs/>
          <w:sz w:val="22"/>
          <w:szCs w:val="22"/>
          <w:lang w:val="en-AU"/>
        </w:rPr>
        <w:t>(</w:t>
      </w:r>
      <w:r>
        <w:rPr>
          <w:rFonts w:cs="Arial"/>
          <w:bCs/>
          <w:sz w:val="22"/>
          <w:szCs w:val="22"/>
          <w:lang w:val="en-AU"/>
        </w:rPr>
        <w:t>through the submission of extensive reports prepared by suitably qualified professionals</w:t>
      </w:r>
      <w:r w:rsidR="004C2C8B">
        <w:rPr>
          <w:rFonts w:cs="Arial"/>
          <w:bCs/>
          <w:sz w:val="22"/>
          <w:szCs w:val="22"/>
          <w:lang w:val="en-AU"/>
        </w:rPr>
        <w:t xml:space="preserve">) that </w:t>
      </w:r>
      <w:r>
        <w:rPr>
          <w:rFonts w:cs="Arial"/>
          <w:bCs/>
          <w:sz w:val="22"/>
          <w:szCs w:val="22"/>
          <w:lang w:val="en-AU"/>
        </w:rPr>
        <w:t xml:space="preserve">the </w:t>
      </w:r>
      <w:r w:rsidR="004C2C8B">
        <w:rPr>
          <w:rFonts w:cs="Arial"/>
          <w:bCs/>
          <w:sz w:val="22"/>
          <w:szCs w:val="22"/>
          <w:lang w:val="en-AU"/>
        </w:rPr>
        <w:t xml:space="preserve">proposed </w:t>
      </w:r>
      <w:proofErr w:type="gramStart"/>
      <w:r>
        <w:rPr>
          <w:rFonts w:cs="Arial"/>
          <w:bCs/>
          <w:sz w:val="22"/>
          <w:szCs w:val="22"/>
          <w:lang w:val="en-AU"/>
        </w:rPr>
        <w:t>child</w:t>
      </w:r>
      <w:r w:rsidR="004C2C8B">
        <w:rPr>
          <w:rFonts w:cs="Arial"/>
          <w:bCs/>
          <w:sz w:val="22"/>
          <w:szCs w:val="22"/>
          <w:lang w:val="en-AU"/>
        </w:rPr>
        <w:t xml:space="preserve"> </w:t>
      </w:r>
      <w:r>
        <w:rPr>
          <w:rFonts w:cs="Arial"/>
          <w:bCs/>
          <w:sz w:val="22"/>
          <w:szCs w:val="22"/>
          <w:lang w:val="en-AU"/>
        </w:rPr>
        <w:t>care</w:t>
      </w:r>
      <w:proofErr w:type="gramEnd"/>
      <w:r>
        <w:rPr>
          <w:rFonts w:cs="Arial"/>
          <w:bCs/>
          <w:sz w:val="22"/>
          <w:szCs w:val="22"/>
          <w:lang w:val="en-AU"/>
        </w:rPr>
        <w:t xml:space="preserve"> centre will not negatively impact any of the existing industrial developments in the vicinity.  </w:t>
      </w:r>
      <w:r w:rsidR="004C2C8B">
        <w:rPr>
          <w:rFonts w:cs="Arial"/>
          <w:bCs/>
          <w:sz w:val="22"/>
          <w:szCs w:val="22"/>
          <w:lang w:val="en-AU"/>
        </w:rPr>
        <w:t>Appropriate c</w:t>
      </w:r>
      <w:r>
        <w:rPr>
          <w:rFonts w:cs="Arial"/>
          <w:bCs/>
          <w:sz w:val="22"/>
          <w:szCs w:val="22"/>
          <w:lang w:val="en-AU"/>
        </w:rPr>
        <w:t xml:space="preserve">onditions of consent are recommended </w:t>
      </w:r>
      <w:r w:rsidR="004C2C8B">
        <w:rPr>
          <w:rFonts w:cs="Arial"/>
          <w:bCs/>
          <w:sz w:val="22"/>
          <w:szCs w:val="22"/>
          <w:lang w:val="en-AU"/>
        </w:rPr>
        <w:t xml:space="preserve">to ensure the </w:t>
      </w:r>
      <w:proofErr w:type="gramStart"/>
      <w:r w:rsidR="004C2C8B">
        <w:rPr>
          <w:rFonts w:cs="Arial"/>
          <w:bCs/>
          <w:sz w:val="22"/>
          <w:szCs w:val="22"/>
          <w:lang w:val="en-AU"/>
        </w:rPr>
        <w:t>child care</w:t>
      </w:r>
      <w:proofErr w:type="gramEnd"/>
      <w:r w:rsidR="004C2C8B">
        <w:rPr>
          <w:rFonts w:cs="Arial"/>
          <w:bCs/>
          <w:sz w:val="22"/>
          <w:szCs w:val="22"/>
          <w:lang w:val="en-AU"/>
        </w:rPr>
        <w:t xml:space="preserve"> centre is constructed in a manner (e.g. </w:t>
      </w:r>
      <w:r>
        <w:rPr>
          <w:rFonts w:cs="Arial"/>
          <w:bCs/>
          <w:sz w:val="22"/>
          <w:szCs w:val="22"/>
          <w:lang w:val="en-AU"/>
        </w:rPr>
        <w:t>installation of air filtration systems, acoustic walls and the like</w:t>
      </w:r>
      <w:r w:rsidR="004C2C8B">
        <w:rPr>
          <w:rFonts w:cs="Arial"/>
          <w:bCs/>
          <w:sz w:val="22"/>
          <w:szCs w:val="22"/>
          <w:lang w:val="en-AU"/>
        </w:rPr>
        <w:t xml:space="preserve">) that ensures the </w:t>
      </w:r>
      <w:r>
        <w:rPr>
          <w:rFonts w:cs="Arial"/>
          <w:bCs/>
          <w:sz w:val="22"/>
          <w:szCs w:val="22"/>
          <w:lang w:val="en-AU"/>
        </w:rPr>
        <w:t xml:space="preserve">ongoing safety of children, staff and visitors to the centre. </w:t>
      </w:r>
    </w:p>
    <w:p w14:paraId="7EC61F0B" w14:textId="4231BBD4" w:rsidR="005D02CD" w:rsidRDefault="005D02CD" w:rsidP="00186836">
      <w:pPr>
        <w:jc w:val="both"/>
        <w:rPr>
          <w:rFonts w:cs="Arial"/>
          <w:bCs/>
          <w:sz w:val="22"/>
          <w:szCs w:val="22"/>
          <w:lang w:val="en-AU"/>
        </w:rPr>
      </w:pPr>
    </w:p>
    <w:p w14:paraId="08FF9401" w14:textId="1B71CF16" w:rsidR="0066180B" w:rsidRDefault="0066180B" w:rsidP="00186836">
      <w:pPr>
        <w:jc w:val="both"/>
        <w:rPr>
          <w:rFonts w:cs="Arial"/>
          <w:bCs/>
          <w:sz w:val="22"/>
          <w:szCs w:val="22"/>
          <w:lang w:val="en-AU"/>
        </w:rPr>
      </w:pPr>
      <w:r>
        <w:rPr>
          <w:rFonts w:cs="Arial"/>
          <w:bCs/>
          <w:sz w:val="22"/>
          <w:szCs w:val="22"/>
          <w:lang w:val="en-AU"/>
        </w:rPr>
        <w:t xml:space="preserve">The consent authority must </w:t>
      </w:r>
      <w:r w:rsidR="009D712A">
        <w:rPr>
          <w:rFonts w:cs="Arial"/>
          <w:bCs/>
          <w:sz w:val="22"/>
          <w:szCs w:val="22"/>
          <w:lang w:val="en-AU"/>
        </w:rPr>
        <w:t xml:space="preserve">also </w:t>
      </w:r>
      <w:r>
        <w:rPr>
          <w:rFonts w:cs="Arial"/>
          <w:bCs/>
          <w:sz w:val="22"/>
          <w:szCs w:val="22"/>
          <w:lang w:val="en-AU"/>
        </w:rPr>
        <w:t xml:space="preserve">consider the following matters before determining a development application for development for the purposes of a centre-based </w:t>
      </w:r>
      <w:proofErr w:type="gramStart"/>
      <w:r>
        <w:rPr>
          <w:rFonts w:cs="Arial"/>
          <w:bCs/>
          <w:sz w:val="22"/>
          <w:szCs w:val="22"/>
          <w:lang w:val="en-AU"/>
        </w:rPr>
        <w:t>child care</w:t>
      </w:r>
      <w:proofErr w:type="gramEnd"/>
      <w:r>
        <w:rPr>
          <w:rFonts w:cs="Arial"/>
          <w:bCs/>
          <w:sz w:val="22"/>
          <w:szCs w:val="22"/>
          <w:lang w:val="en-AU"/>
        </w:rPr>
        <w:t xml:space="preserve"> facility on land in Zone IN1 or IN2:</w:t>
      </w:r>
    </w:p>
    <w:p w14:paraId="2D9B5257" w14:textId="3AB2AE58" w:rsidR="0066180B" w:rsidRDefault="0066180B" w:rsidP="00186836">
      <w:pPr>
        <w:jc w:val="both"/>
        <w:rPr>
          <w:rFonts w:cs="Arial"/>
          <w:bCs/>
          <w:sz w:val="22"/>
          <w:szCs w:val="22"/>
          <w:lang w:val="en-AU"/>
        </w:rPr>
      </w:pPr>
    </w:p>
    <w:p w14:paraId="73D73E88" w14:textId="70EEC326" w:rsidR="0066180B" w:rsidRPr="0066180B" w:rsidRDefault="0066180B" w:rsidP="008C75B8">
      <w:pPr>
        <w:pStyle w:val="ListParagraph"/>
        <w:numPr>
          <w:ilvl w:val="0"/>
          <w:numId w:val="24"/>
        </w:numPr>
        <w:ind w:left="567" w:hanging="567"/>
        <w:jc w:val="both"/>
        <w:rPr>
          <w:rFonts w:cs="Arial"/>
          <w:bCs/>
          <w:i/>
          <w:iCs/>
          <w:sz w:val="22"/>
          <w:szCs w:val="22"/>
          <w:lang w:val="en-AU"/>
        </w:rPr>
      </w:pPr>
      <w:r w:rsidRPr="0066180B">
        <w:rPr>
          <w:rFonts w:cs="Arial"/>
          <w:bCs/>
          <w:i/>
          <w:iCs/>
          <w:sz w:val="22"/>
          <w:szCs w:val="22"/>
          <w:lang w:val="en-AU"/>
        </w:rPr>
        <w:t>Whether the proposed development is compatible with neighbouring land uses, including its proximity to restricted premises or hazardous land</w:t>
      </w:r>
      <w:r w:rsidR="0015723A">
        <w:rPr>
          <w:rFonts w:cs="Arial"/>
          <w:bCs/>
          <w:i/>
          <w:iCs/>
          <w:sz w:val="22"/>
          <w:szCs w:val="22"/>
          <w:lang w:val="en-AU"/>
        </w:rPr>
        <w:t xml:space="preserve"> </w:t>
      </w:r>
      <w:r w:rsidRPr="0066180B">
        <w:rPr>
          <w:rFonts w:cs="Arial"/>
          <w:bCs/>
          <w:i/>
          <w:iCs/>
          <w:sz w:val="22"/>
          <w:szCs w:val="22"/>
          <w:lang w:val="en-AU"/>
        </w:rPr>
        <w:t xml:space="preserve">uses.  </w:t>
      </w:r>
    </w:p>
    <w:p w14:paraId="022887DD" w14:textId="77777777" w:rsidR="0066180B" w:rsidRDefault="0066180B" w:rsidP="00186836">
      <w:pPr>
        <w:jc w:val="both"/>
        <w:rPr>
          <w:rFonts w:cs="Arial"/>
          <w:bCs/>
          <w:sz w:val="22"/>
          <w:szCs w:val="22"/>
          <w:lang w:val="en-AU"/>
        </w:rPr>
      </w:pPr>
    </w:p>
    <w:p w14:paraId="71462013" w14:textId="24C637D4" w:rsidR="00A2795C" w:rsidRDefault="005D02CD" w:rsidP="00DA736D">
      <w:pPr>
        <w:jc w:val="both"/>
        <w:rPr>
          <w:rFonts w:cs="Arial"/>
          <w:bCs/>
          <w:sz w:val="22"/>
          <w:szCs w:val="22"/>
          <w:lang w:val="en-AU"/>
        </w:rPr>
      </w:pPr>
      <w:r>
        <w:rPr>
          <w:rFonts w:cs="Arial"/>
          <w:bCs/>
          <w:sz w:val="22"/>
          <w:szCs w:val="22"/>
          <w:lang w:val="en-AU"/>
        </w:rPr>
        <w:t xml:space="preserve">The proposed </w:t>
      </w:r>
      <w:proofErr w:type="gramStart"/>
      <w:r>
        <w:rPr>
          <w:rFonts w:cs="Arial"/>
          <w:bCs/>
          <w:sz w:val="22"/>
          <w:szCs w:val="22"/>
          <w:lang w:val="en-AU"/>
        </w:rPr>
        <w:t>child</w:t>
      </w:r>
      <w:r w:rsidR="004C2C8B">
        <w:rPr>
          <w:rFonts w:cs="Arial"/>
          <w:bCs/>
          <w:sz w:val="22"/>
          <w:szCs w:val="22"/>
          <w:lang w:val="en-AU"/>
        </w:rPr>
        <w:t xml:space="preserve"> </w:t>
      </w:r>
      <w:r>
        <w:rPr>
          <w:rFonts w:cs="Arial"/>
          <w:bCs/>
          <w:sz w:val="22"/>
          <w:szCs w:val="22"/>
          <w:lang w:val="en-AU"/>
        </w:rPr>
        <w:t>care</w:t>
      </w:r>
      <w:proofErr w:type="gramEnd"/>
      <w:r>
        <w:rPr>
          <w:rFonts w:cs="Arial"/>
          <w:bCs/>
          <w:sz w:val="22"/>
          <w:szCs w:val="22"/>
          <w:lang w:val="en-AU"/>
        </w:rPr>
        <w:t xml:space="preserve"> centre will </w:t>
      </w:r>
      <w:r w:rsidR="000913A3">
        <w:rPr>
          <w:rFonts w:cs="Arial"/>
          <w:bCs/>
          <w:sz w:val="22"/>
          <w:szCs w:val="22"/>
          <w:lang w:val="en-AU"/>
        </w:rPr>
        <w:t xml:space="preserve">not be located near any restricted premises or sex services premises.  </w:t>
      </w:r>
      <w:r w:rsidR="004C2C8B">
        <w:rPr>
          <w:rFonts w:cs="Arial"/>
          <w:bCs/>
          <w:sz w:val="22"/>
          <w:szCs w:val="22"/>
          <w:lang w:val="en-AU"/>
        </w:rPr>
        <w:t xml:space="preserve">While the </w:t>
      </w:r>
      <w:proofErr w:type="gramStart"/>
      <w:r w:rsidR="004C2C8B">
        <w:rPr>
          <w:rFonts w:cs="Arial"/>
          <w:bCs/>
          <w:sz w:val="22"/>
          <w:szCs w:val="22"/>
          <w:lang w:val="en-AU"/>
        </w:rPr>
        <w:t>child care</w:t>
      </w:r>
      <w:proofErr w:type="gramEnd"/>
      <w:r w:rsidR="004C2C8B">
        <w:rPr>
          <w:rFonts w:cs="Arial"/>
          <w:bCs/>
          <w:sz w:val="22"/>
          <w:szCs w:val="22"/>
          <w:lang w:val="en-AU"/>
        </w:rPr>
        <w:t xml:space="preserve"> centre is </w:t>
      </w:r>
      <w:r>
        <w:rPr>
          <w:rFonts w:cs="Arial"/>
          <w:bCs/>
          <w:sz w:val="22"/>
          <w:szCs w:val="22"/>
          <w:lang w:val="en-AU"/>
        </w:rPr>
        <w:t>located adjacent to an existing</w:t>
      </w:r>
      <w:r w:rsidR="005827E3">
        <w:rPr>
          <w:rFonts w:cs="Arial"/>
          <w:bCs/>
          <w:sz w:val="22"/>
          <w:szCs w:val="22"/>
          <w:lang w:val="en-AU"/>
        </w:rPr>
        <w:t xml:space="preserve"> service </w:t>
      </w:r>
      <w:r>
        <w:rPr>
          <w:rFonts w:cs="Arial"/>
          <w:bCs/>
          <w:sz w:val="22"/>
          <w:szCs w:val="22"/>
          <w:lang w:val="en-AU"/>
        </w:rPr>
        <w:t xml:space="preserve">station </w:t>
      </w:r>
      <w:r w:rsidR="004C2C8B">
        <w:rPr>
          <w:rFonts w:cs="Arial"/>
          <w:bCs/>
          <w:sz w:val="22"/>
          <w:szCs w:val="22"/>
          <w:lang w:val="en-AU"/>
        </w:rPr>
        <w:t>(</w:t>
      </w:r>
      <w:r>
        <w:rPr>
          <w:rFonts w:cs="Arial"/>
          <w:bCs/>
          <w:sz w:val="22"/>
          <w:szCs w:val="22"/>
          <w:lang w:val="en-AU"/>
        </w:rPr>
        <w:t>at 1 Dunn Road, Smeaton Grange</w:t>
      </w:r>
      <w:r w:rsidR="004C2C8B">
        <w:rPr>
          <w:rFonts w:cs="Arial"/>
          <w:bCs/>
          <w:sz w:val="22"/>
          <w:szCs w:val="22"/>
          <w:lang w:val="en-AU"/>
        </w:rPr>
        <w:t>), t</w:t>
      </w:r>
      <w:r>
        <w:rPr>
          <w:rFonts w:cs="Arial"/>
          <w:bCs/>
          <w:sz w:val="22"/>
          <w:szCs w:val="22"/>
          <w:lang w:val="en-AU"/>
        </w:rPr>
        <w:t xml:space="preserve">he applicant has provided a Hazard Analysis Report </w:t>
      </w:r>
      <w:r w:rsidR="004C2C8B">
        <w:rPr>
          <w:rFonts w:cs="Arial"/>
          <w:bCs/>
          <w:sz w:val="22"/>
          <w:szCs w:val="22"/>
          <w:lang w:val="en-AU"/>
        </w:rPr>
        <w:t xml:space="preserve">that </w:t>
      </w:r>
      <w:r w:rsidR="005827E3">
        <w:rPr>
          <w:rFonts w:cs="Arial"/>
          <w:bCs/>
          <w:sz w:val="22"/>
          <w:szCs w:val="22"/>
          <w:lang w:val="en-AU"/>
        </w:rPr>
        <w:t xml:space="preserve">concludes </w:t>
      </w:r>
      <w:r w:rsidR="004C2C8B">
        <w:rPr>
          <w:rFonts w:cs="Arial"/>
          <w:bCs/>
          <w:sz w:val="22"/>
          <w:szCs w:val="22"/>
          <w:lang w:val="en-AU"/>
        </w:rPr>
        <w:t xml:space="preserve">that </w:t>
      </w:r>
      <w:r w:rsidR="005827E3">
        <w:rPr>
          <w:rFonts w:cs="Arial"/>
          <w:bCs/>
          <w:sz w:val="22"/>
          <w:szCs w:val="22"/>
          <w:lang w:val="en-AU"/>
        </w:rPr>
        <w:t>the proposed child-care centre is outside of the 55m exclusion zone for sensitive land uses</w:t>
      </w:r>
      <w:r w:rsidR="00292E47">
        <w:rPr>
          <w:rFonts w:cs="Arial"/>
          <w:bCs/>
          <w:sz w:val="22"/>
          <w:szCs w:val="22"/>
          <w:lang w:val="en-AU"/>
        </w:rPr>
        <w:t xml:space="preserve"> and therefore a suitable use for the proposed location.</w:t>
      </w:r>
    </w:p>
    <w:p w14:paraId="5B59BBDD" w14:textId="00F2D63A" w:rsidR="00A2795C" w:rsidRDefault="00A2795C" w:rsidP="00186836">
      <w:pPr>
        <w:jc w:val="both"/>
        <w:rPr>
          <w:rFonts w:cs="Arial"/>
          <w:bCs/>
          <w:sz w:val="22"/>
          <w:szCs w:val="22"/>
          <w:lang w:val="en-AU"/>
        </w:rPr>
      </w:pPr>
    </w:p>
    <w:p w14:paraId="7F112ED5" w14:textId="07D418AD" w:rsidR="00DA736D" w:rsidRPr="00DA736D" w:rsidRDefault="00DA736D" w:rsidP="008C75B8">
      <w:pPr>
        <w:pStyle w:val="ListParagraph"/>
        <w:numPr>
          <w:ilvl w:val="0"/>
          <w:numId w:val="24"/>
        </w:numPr>
        <w:ind w:left="567" w:hanging="567"/>
        <w:jc w:val="both"/>
        <w:rPr>
          <w:rFonts w:cs="Arial"/>
          <w:bCs/>
          <w:i/>
          <w:iCs/>
          <w:sz w:val="22"/>
          <w:szCs w:val="22"/>
          <w:lang w:val="en-AU"/>
        </w:rPr>
      </w:pPr>
      <w:r w:rsidRPr="00DA736D">
        <w:rPr>
          <w:rFonts w:cs="Arial"/>
          <w:bCs/>
          <w:i/>
          <w:iCs/>
          <w:sz w:val="22"/>
          <w:szCs w:val="22"/>
        </w:rPr>
        <w:t>whether the proposed development has the potential to restrict the operation of existing industrial land uses</w:t>
      </w:r>
      <w:r>
        <w:rPr>
          <w:rFonts w:cs="Arial"/>
          <w:bCs/>
          <w:i/>
          <w:iCs/>
          <w:sz w:val="22"/>
          <w:szCs w:val="22"/>
        </w:rPr>
        <w:t>.</w:t>
      </w:r>
    </w:p>
    <w:p w14:paraId="6EC34CA2" w14:textId="623A05B5" w:rsidR="00DA736D" w:rsidRDefault="00DA736D" w:rsidP="00DA736D">
      <w:pPr>
        <w:jc w:val="both"/>
        <w:rPr>
          <w:rFonts w:cs="Arial"/>
          <w:bCs/>
          <w:sz w:val="22"/>
          <w:szCs w:val="22"/>
          <w:lang w:val="en-AU"/>
        </w:rPr>
      </w:pPr>
    </w:p>
    <w:p w14:paraId="20AAD240" w14:textId="12C17022" w:rsidR="00DA736D" w:rsidRDefault="004C2C8B" w:rsidP="00DA736D">
      <w:pPr>
        <w:jc w:val="both"/>
        <w:rPr>
          <w:rFonts w:cs="Arial"/>
          <w:bCs/>
          <w:sz w:val="22"/>
          <w:szCs w:val="22"/>
          <w:lang w:val="en-AU"/>
        </w:rPr>
      </w:pPr>
      <w:r>
        <w:rPr>
          <w:rFonts w:cs="Arial"/>
          <w:bCs/>
          <w:sz w:val="22"/>
          <w:szCs w:val="22"/>
          <w:lang w:val="en-AU"/>
        </w:rPr>
        <w:t>T</w:t>
      </w:r>
      <w:r w:rsidR="00DA736D">
        <w:rPr>
          <w:rFonts w:cs="Arial"/>
          <w:bCs/>
          <w:sz w:val="22"/>
          <w:szCs w:val="22"/>
          <w:lang w:val="en-AU"/>
        </w:rPr>
        <w:t xml:space="preserve">he proposed </w:t>
      </w:r>
      <w:proofErr w:type="gramStart"/>
      <w:r w:rsidR="00DA736D">
        <w:rPr>
          <w:rFonts w:cs="Arial"/>
          <w:bCs/>
          <w:sz w:val="22"/>
          <w:szCs w:val="22"/>
          <w:lang w:val="en-AU"/>
        </w:rPr>
        <w:t>child</w:t>
      </w:r>
      <w:r>
        <w:rPr>
          <w:rFonts w:cs="Arial"/>
          <w:bCs/>
          <w:sz w:val="22"/>
          <w:szCs w:val="22"/>
          <w:lang w:val="en-AU"/>
        </w:rPr>
        <w:t xml:space="preserve"> </w:t>
      </w:r>
      <w:r w:rsidR="00DA736D">
        <w:rPr>
          <w:rFonts w:cs="Arial"/>
          <w:bCs/>
          <w:sz w:val="22"/>
          <w:szCs w:val="22"/>
          <w:lang w:val="en-AU"/>
        </w:rPr>
        <w:t>care</w:t>
      </w:r>
      <w:proofErr w:type="gramEnd"/>
      <w:r w:rsidR="00DA736D">
        <w:rPr>
          <w:rFonts w:cs="Arial"/>
          <w:bCs/>
          <w:sz w:val="22"/>
          <w:szCs w:val="22"/>
          <w:lang w:val="en-AU"/>
        </w:rPr>
        <w:t xml:space="preserve"> centre in this location will not detract from the industrial land uses in this vicinity and is consistent with the emerging land</w:t>
      </w:r>
      <w:r w:rsidR="009D712A">
        <w:rPr>
          <w:rFonts w:cs="Arial"/>
          <w:bCs/>
          <w:sz w:val="22"/>
          <w:szCs w:val="22"/>
          <w:lang w:val="en-AU"/>
        </w:rPr>
        <w:t xml:space="preserve"> </w:t>
      </w:r>
      <w:r w:rsidR="00DA736D">
        <w:rPr>
          <w:rFonts w:cs="Arial"/>
          <w:bCs/>
          <w:sz w:val="22"/>
          <w:szCs w:val="22"/>
          <w:lang w:val="en-AU"/>
        </w:rPr>
        <w:t>uses within this area</w:t>
      </w:r>
      <w:r>
        <w:rPr>
          <w:rFonts w:cs="Arial"/>
          <w:bCs/>
          <w:sz w:val="22"/>
          <w:szCs w:val="22"/>
          <w:lang w:val="en-AU"/>
        </w:rPr>
        <w:t xml:space="preserve"> (</w:t>
      </w:r>
      <w:r w:rsidR="00DA736D">
        <w:rPr>
          <w:rFonts w:cs="Arial"/>
          <w:bCs/>
          <w:sz w:val="22"/>
          <w:szCs w:val="22"/>
          <w:lang w:val="en-AU"/>
        </w:rPr>
        <w:t>compris</w:t>
      </w:r>
      <w:r>
        <w:rPr>
          <w:rFonts w:cs="Arial"/>
          <w:bCs/>
          <w:sz w:val="22"/>
          <w:szCs w:val="22"/>
          <w:lang w:val="en-AU"/>
        </w:rPr>
        <w:t>ing</w:t>
      </w:r>
      <w:r w:rsidR="00DA736D">
        <w:rPr>
          <w:rFonts w:cs="Arial"/>
          <w:bCs/>
          <w:sz w:val="22"/>
          <w:szCs w:val="22"/>
          <w:lang w:val="en-AU"/>
        </w:rPr>
        <w:t xml:space="preserve"> mostly of light industrial activities</w:t>
      </w:r>
      <w:r>
        <w:rPr>
          <w:rFonts w:cs="Arial"/>
          <w:bCs/>
          <w:sz w:val="22"/>
          <w:szCs w:val="22"/>
          <w:lang w:val="en-AU"/>
        </w:rPr>
        <w:t>)</w:t>
      </w:r>
      <w:r w:rsidR="00DA736D">
        <w:rPr>
          <w:rFonts w:cs="Arial"/>
          <w:bCs/>
          <w:sz w:val="22"/>
          <w:szCs w:val="22"/>
          <w:lang w:val="en-AU"/>
        </w:rPr>
        <w:t xml:space="preserve">.  The </w:t>
      </w:r>
      <w:proofErr w:type="gramStart"/>
      <w:r w:rsidR="00DA736D">
        <w:rPr>
          <w:rFonts w:cs="Arial"/>
          <w:bCs/>
          <w:sz w:val="22"/>
          <w:szCs w:val="22"/>
          <w:lang w:val="en-AU"/>
        </w:rPr>
        <w:t>child care</w:t>
      </w:r>
      <w:proofErr w:type="gramEnd"/>
      <w:r w:rsidR="00DA736D">
        <w:rPr>
          <w:rFonts w:cs="Arial"/>
          <w:bCs/>
          <w:sz w:val="22"/>
          <w:szCs w:val="22"/>
          <w:lang w:val="en-AU"/>
        </w:rPr>
        <w:t xml:space="preserve"> centre will provide much needed child</w:t>
      </w:r>
      <w:r>
        <w:rPr>
          <w:rFonts w:cs="Arial"/>
          <w:bCs/>
          <w:sz w:val="22"/>
          <w:szCs w:val="22"/>
          <w:lang w:val="en-AU"/>
        </w:rPr>
        <w:t xml:space="preserve"> </w:t>
      </w:r>
      <w:r w:rsidR="00DA736D">
        <w:rPr>
          <w:rFonts w:cs="Arial"/>
          <w:bCs/>
          <w:sz w:val="22"/>
          <w:szCs w:val="22"/>
          <w:lang w:val="en-AU"/>
        </w:rPr>
        <w:t>care facilities within the employment region of Smeaton Grange.</w:t>
      </w:r>
    </w:p>
    <w:p w14:paraId="6859EA67" w14:textId="4F091611" w:rsidR="00DA736D" w:rsidRDefault="00DA736D" w:rsidP="00186836">
      <w:pPr>
        <w:jc w:val="both"/>
        <w:rPr>
          <w:rFonts w:cs="Arial"/>
          <w:bCs/>
          <w:sz w:val="22"/>
          <w:szCs w:val="22"/>
          <w:lang w:val="en-AU"/>
        </w:rPr>
      </w:pPr>
    </w:p>
    <w:p w14:paraId="2AA0631E" w14:textId="545098B2" w:rsidR="00DA736D" w:rsidRPr="00DA736D" w:rsidRDefault="00DA736D" w:rsidP="008C75B8">
      <w:pPr>
        <w:pStyle w:val="ListParagraph"/>
        <w:numPr>
          <w:ilvl w:val="0"/>
          <w:numId w:val="24"/>
        </w:numPr>
        <w:ind w:left="567" w:hanging="567"/>
        <w:jc w:val="both"/>
        <w:rPr>
          <w:rFonts w:cs="Arial"/>
          <w:bCs/>
          <w:i/>
          <w:iCs/>
          <w:sz w:val="22"/>
          <w:szCs w:val="22"/>
          <w:lang w:val="en-AU"/>
        </w:rPr>
      </w:pPr>
      <w:r w:rsidRPr="00DA736D">
        <w:rPr>
          <w:rFonts w:cs="Arial"/>
          <w:bCs/>
          <w:i/>
          <w:iCs/>
          <w:sz w:val="22"/>
          <w:szCs w:val="22"/>
        </w:rPr>
        <w:t xml:space="preserve">whether the location of the proposed development will pose a health or safety risk to children, </w:t>
      </w:r>
      <w:proofErr w:type="gramStart"/>
      <w:r w:rsidRPr="00DA736D">
        <w:rPr>
          <w:rFonts w:cs="Arial"/>
          <w:bCs/>
          <w:i/>
          <w:iCs/>
          <w:sz w:val="22"/>
          <w:szCs w:val="22"/>
        </w:rPr>
        <w:t>visitors</w:t>
      </w:r>
      <w:proofErr w:type="gramEnd"/>
      <w:r w:rsidRPr="00DA736D">
        <w:rPr>
          <w:rFonts w:cs="Arial"/>
          <w:bCs/>
          <w:i/>
          <w:iCs/>
          <w:sz w:val="22"/>
          <w:szCs w:val="22"/>
        </w:rPr>
        <w:t xml:space="preserve"> or staff.</w:t>
      </w:r>
    </w:p>
    <w:p w14:paraId="32FECE64" w14:textId="1ECDD360" w:rsidR="00DA736D" w:rsidRDefault="00DA736D" w:rsidP="00DA736D">
      <w:pPr>
        <w:pStyle w:val="ListParagraph"/>
        <w:ind w:left="567"/>
        <w:jc w:val="both"/>
        <w:rPr>
          <w:rFonts w:cs="Arial"/>
          <w:bCs/>
          <w:sz w:val="22"/>
          <w:szCs w:val="22"/>
        </w:rPr>
      </w:pPr>
    </w:p>
    <w:p w14:paraId="5932C7D7" w14:textId="0969955B" w:rsidR="00DA736D" w:rsidRDefault="00DA736D" w:rsidP="00DA736D">
      <w:pPr>
        <w:pStyle w:val="ListParagraph"/>
        <w:ind w:left="0"/>
        <w:jc w:val="both"/>
        <w:rPr>
          <w:rFonts w:cs="Arial"/>
          <w:bCs/>
          <w:sz w:val="22"/>
          <w:szCs w:val="22"/>
          <w:lang w:val="en-AU"/>
        </w:rPr>
      </w:pPr>
      <w:r>
        <w:rPr>
          <w:rFonts w:cs="Arial"/>
          <w:bCs/>
          <w:sz w:val="22"/>
          <w:szCs w:val="22"/>
          <w:lang w:val="en-AU"/>
        </w:rPr>
        <w:t xml:space="preserve">This aspect of the application has been thoroughly considered as part of the assessment of this application.  </w:t>
      </w:r>
      <w:r w:rsidR="00E03961">
        <w:rPr>
          <w:rFonts w:cs="Arial"/>
          <w:bCs/>
          <w:sz w:val="22"/>
          <w:szCs w:val="22"/>
          <w:lang w:val="en-AU"/>
        </w:rPr>
        <w:t xml:space="preserve">An </w:t>
      </w:r>
      <w:r>
        <w:rPr>
          <w:rFonts w:cs="Arial"/>
          <w:bCs/>
          <w:sz w:val="22"/>
          <w:szCs w:val="22"/>
          <w:lang w:val="en-AU"/>
        </w:rPr>
        <w:t xml:space="preserve">initial Phase 2 </w:t>
      </w:r>
      <w:r w:rsidR="00522B17">
        <w:rPr>
          <w:rFonts w:cs="Arial"/>
          <w:bCs/>
          <w:sz w:val="22"/>
          <w:szCs w:val="22"/>
          <w:lang w:val="en-AU"/>
        </w:rPr>
        <w:t xml:space="preserve">Site Investigation (Contamination) assessment revealed an area of contamination on site however the report concluded the site was suitable for the ongoing use as a commercial/industrial site.  As a </w:t>
      </w:r>
      <w:proofErr w:type="gramStart"/>
      <w:r w:rsidR="00522B17">
        <w:rPr>
          <w:rFonts w:cs="Arial"/>
          <w:bCs/>
          <w:sz w:val="22"/>
          <w:szCs w:val="22"/>
          <w:lang w:val="en-AU"/>
        </w:rPr>
        <w:t xml:space="preserve">child </w:t>
      </w:r>
      <w:r w:rsidR="00522B17">
        <w:rPr>
          <w:rFonts w:cs="Arial"/>
          <w:bCs/>
          <w:sz w:val="22"/>
          <w:szCs w:val="22"/>
          <w:lang w:val="en-AU"/>
        </w:rPr>
        <w:lastRenderedPageBreak/>
        <w:t>care</w:t>
      </w:r>
      <w:proofErr w:type="gramEnd"/>
      <w:r w:rsidR="00522B17">
        <w:rPr>
          <w:rFonts w:cs="Arial"/>
          <w:bCs/>
          <w:sz w:val="22"/>
          <w:szCs w:val="22"/>
          <w:lang w:val="en-AU"/>
        </w:rPr>
        <w:t xml:space="preserve"> centre is a more sensitive land</w:t>
      </w:r>
      <w:r w:rsidR="00E03961">
        <w:rPr>
          <w:rFonts w:cs="Arial"/>
          <w:bCs/>
          <w:sz w:val="22"/>
          <w:szCs w:val="22"/>
          <w:lang w:val="en-AU"/>
        </w:rPr>
        <w:t xml:space="preserve"> </w:t>
      </w:r>
      <w:r w:rsidR="00522B17">
        <w:rPr>
          <w:rFonts w:cs="Arial"/>
          <w:bCs/>
          <w:sz w:val="22"/>
          <w:szCs w:val="22"/>
          <w:lang w:val="en-AU"/>
        </w:rPr>
        <w:t>use</w:t>
      </w:r>
      <w:r w:rsidR="00E03961">
        <w:rPr>
          <w:rFonts w:cs="Arial"/>
          <w:bCs/>
          <w:sz w:val="22"/>
          <w:szCs w:val="22"/>
          <w:lang w:val="en-AU"/>
        </w:rPr>
        <w:t>,</w:t>
      </w:r>
      <w:r w:rsidR="00522B17">
        <w:rPr>
          <w:rFonts w:cs="Arial"/>
          <w:bCs/>
          <w:sz w:val="22"/>
          <w:szCs w:val="22"/>
          <w:lang w:val="en-AU"/>
        </w:rPr>
        <w:t xml:space="preserve"> a data gap analysis was conducted on the site which included further soil testing.  The conclusion of this report detailed the site is suitable for the </w:t>
      </w:r>
      <w:r w:rsidR="009D712A">
        <w:rPr>
          <w:rFonts w:cs="Arial"/>
          <w:bCs/>
          <w:sz w:val="22"/>
          <w:szCs w:val="22"/>
          <w:lang w:val="en-AU"/>
        </w:rPr>
        <w:t xml:space="preserve">proposed </w:t>
      </w:r>
      <w:r w:rsidR="00522B17">
        <w:rPr>
          <w:rFonts w:cs="Arial"/>
          <w:bCs/>
          <w:sz w:val="22"/>
          <w:szCs w:val="22"/>
          <w:lang w:val="en-AU"/>
        </w:rPr>
        <w:t xml:space="preserve">industrial/commercial development and suitable for a </w:t>
      </w:r>
      <w:proofErr w:type="gramStart"/>
      <w:r w:rsidR="00522B17">
        <w:rPr>
          <w:rFonts w:cs="Arial"/>
          <w:bCs/>
          <w:sz w:val="22"/>
          <w:szCs w:val="22"/>
          <w:lang w:val="en-AU"/>
        </w:rPr>
        <w:t>child</w:t>
      </w:r>
      <w:r w:rsidR="004C2C8B">
        <w:rPr>
          <w:rFonts w:cs="Arial"/>
          <w:bCs/>
          <w:sz w:val="22"/>
          <w:szCs w:val="22"/>
          <w:lang w:val="en-AU"/>
        </w:rPr>
        <w:t xml:space="preserve"> </w:t>
      </w:r>
      <w:r w:rsidR="00522B17">
        <w:rPr>
          <w:rFonts w:cs="Arial"/>
          <w:bCs/>
          <w:sz w:val="22"/>
          <w:szCs w:val="22"/>
          <w:lang w:val="en-AU"/>
        </w:rPr>
        <w:t>care</w:t>
      </w:r>
      <w:proofErr w:type="gramEnd"/>
      <w:r w:rsidR="00522B17">
        <w:rPr>
          <w:rFonts w:cs="Arial"/>
          <w:bCs/>
          <w:sz w:val="22"/>
          <w:szCs w:val="22"/>
          <w:lang w:val="en-AU"/>
        </w:rPr>
        <w:t xml:space="preserve"> centre in </w:t>
      </w:r>
      <w:r w:rsidR="009D712A">
        <w:rPr>
          <w:rFonts w:cs="Arial"/>
          <w:bCs/>
          <w:sz w:val="22"/>
          <w:szCs w:val="22"/>
          <w:lang w:val="en-AU"/>
        </w:rPr>
        <w:t>its</w:t>
      </w:r>
      <w:r w:rsidR="00522B17">
        <w:rPr>
          <w:rFonts w:cs="Arial"/>
          <w:bCs/>
          <w:sz w:val="22"/>
          <w:szCs w:val="22"/>
          <w:lang w:val="en-AU"/>
        </w:rPr>
        <w:t xml:space="preserve"> proposed location. </w:t>
      </w:r>
    </w:p>
    <w:p w14:paraId="098D549F" w14:textId="0DF40219" w:rsidR="00522B17" w:rsidRDefault="00522B17" w:rsidP="00DA736D">
      <w:pPr>
        <w:pStyle w:val="ListParagraph"/>
        <w:ind w:left="0"/>
        <w:jc w:val="both"/>
        <w:rPr>
          <w:rFonts w:cs="Arial"/>
          <w:bCs/>
          <w:sz w:val="22"/>
          <w:szCs w:val="22"/>
          <w:lang w:val="en-AU"/>
        </w:rPr>
      </w:pPr>
    </w:p>
    <w:p w14:paraId="142971BC" w14:textId="0A69F908" w:rsidR="00DB1FD7" w:rsidRDefault="00522B17" w:rsidP="00DA736D">
      <w:pPr>
        <w:pStyle w:val="ListParagraph"/>
        <w:ind w:left="0"/>
        <w:jc w:val="both"/>
        <w:rPr>
          <w:rFonts w:cs="Arial"/>
          <w:bCs/>
          <w:sz w:val="22"/>
          <w:szCs w:val="22"/>
          <w:lang w:val="en-AU"/>
        </w:rPr>
      </w:pPr>
      <w:r>
        <w:rPr>
          <w:rFonts w:cs="Arial"/>
          <w:bCs/>
          <w:sz w:val="22"/>
          <w:szCs w:val="22"/>
          <w:lang w:val="en-AU"/>
        </w:rPr>
        <w:t xml:space="preserve">An air quality assessment </w:t>
      </w:r>
      <w:r w:rsidR="00DB1FD7">
        <w:rPr>
          <w:rFonts w:cs="Arial"/>
          <w:bCs/>
          <w:sz w:val="22"/>
          <w:szCs w:val="22"/>
          <w:lang w:val="en-AU"/>
        </w:rPr>
        <w:t xml:space="preserve">was provided in support of the proposed development.  The assessment </w:t>
      </w:r>
      <w:r w:rsidR="004C2C8B">
        <w:rPr>
          <w:rFonts w:cs="Arial"/>
          <w:bCs/>
          <w:sz w:val="22"/>
          <w:szCs w:val="22"/>
          <w:lang w:val="en-AU"/>
        </w:rPr>
        <w:t xml:space="preserve">found </w:t>
      </w:r>
      <w:r w:rsidR="00DB1FD7">
        <w:rPr>
          <w:rFonts w:cs="Arial"/>
          <w:bCs/>
          <w:sz w:val="22"/>
          <w:szCs w:val="22"/>
          <w:lang w:val="en-AU"/>
        </w:rPr>
        <w:t xml:space="preserve">that </w:t>
      </w:r>
      <w:r w:rsidR="004C2C8B">
        <w:rPr>
          <w:rFonts w:cs="Arial"/>
          <w:bCs/>
          <w:sz w:val="22"/>
          <w:szCs w:val="22"/>
          <w:lang w:val="en-AU"/>
        </w:rPr>
        <w:t xml:space="preserve">there are </w:t>
      </w:r>
      <w:r w:rsidR="00DB1FD7">
        <w:rPr>
          <w:rFonts w:cs="Arial"/>
          <w:bCs/>
          <w:sz w:val="22"/>
          <w:szCs w:val="22"/>
          <w:lang w:val="en-AU"/>
        </w:rPr>
        <w:t xml:space="preserve">no existing industries in the vicinity of the proposed centre </w:t>
      </w:r>
      <w:r w:rsidR="004C2C8B">
        <w:rPr>
          <w:rFonts w:cs="Arial"/>
          <w:bCs/>
          <w:sz w:val="22"/>
          <w:szCs w:val="22"/>
          <w:lang w:val="en-AU"/>
        </w:rPr>
        <w:t xml:space="preserve">that </w:t>
      </w:r>
      <w:r w:rsidR="009D712A">
        <w:rPr>
          <w:rFonts w:cs="Arial"/>
          <w:bCs/>
          <w:sz w:val="22"/>
          <w:szCs w:val="22"/>
          <w:lang w:val="en-AU"/>
        </w:rPr>
        <w:t xml:space="preserve">are </w:t>
      </w:r>
      <w:r w:rsidR="00DB1FD7">
        <w:rPr>
          <w:rFonts w:cs="Arial"/>
          <w:bCs/>
          <w:sz w:val="22"/>
          <w:szCs w:val="22"/>
          <w:lang w:val="en-AU"/>
        </w:rPr>
        <w:t xml:space="preserve">likely to cause adverse air quality impact on the sensitive receptor.  The report identified a crematorium in Smeaton </w:t>
      </w:r>
      <w:r w:rsidR="004C2C8B">
        <w:rPr>
          <w:rFonts w:cs="Arial"/>
          <w:bCs/>
          <w:sz w:val="22"/>
          <w:szCs w:val="22"/>
          <w:lang w:val="en-AU"/>
        </w:rPr>
        <w:t>G</w:t>
      </w:r>
      <w:r w:rsidR="00DB1FD7">
        <w:rPr>
          <w:rFonts w:cs="Arial"/>
          <w:bCs/>
          <w:sz w:val="22"/>
          <w:szCs w:val="22"/>
          <w:lang w:val="en-AU"/>
        </w:rPr>
        <w:t xml:space="preserve">range located 600m from the proposed </w:t>
      </w:r>
      <w:proofErr w:type="gramStart"/>
      <w:r w:rsidR="00DB1FD7">
        <w:rPr>
          <w:rFonts w:cs="Arial"/>
          <w:bCs/>
          <w:sz w:val="22"/>
          <w:szCs w:val="22"/>
          <w:lang w:val="en-AU"/>
        </w:rPr>
        <w:t>child</w:t>
      </w:r>
      <w:r w:rsidR="004C2C8B">
        <w:rPr>
          <w:rFonts w:cs="Arial"/>
          <w:bCs/>
          <w:sz w:val="22"/>
          <w:szCs w:val="22"/>
          <w:lang w:val="en-AU"/>
        </w:rPr>
        <w:t xml:space="preserve"> </w:t>
      </w:r>
      <w:r w:rsidR="00DB1FD7">
        <w:rPr>
          <w:rFonts w:cs="Arial"/>
          <w:bCs/>
          <w:sz w:val="22"/>
          <w:szCs w:val="22"/>
          <w:lang w:val="en-AU"/>
        </w:rPr>
        <w:t>care</w:t>
      </w:r>
      <w:proofErr w:type="gramEnd"/>
      <w:r w:rsidR="00DB1FD7">
        <w:rPr>
          <w:rFonts w:cs="Arial"/>
          <w:bCs/>
          <w:sz w:val="22"/>
          <w:szCs w:val="22"/>
          <w:lang w:val="en-AU"/>
        </w:rPr>
        <w:t xml:space="preserve"> centre, which is sufficiently separated from the </w:t>
      </w:r>
      <w:r w:rsidR="009D712A">
        <w:rPr>
          <w:rFonts w:cs="Arial"/>
          <w:bCs/>
          <w:sz w:val="22"/>
          <w:szCs w:val="22"/>
          <w:lang w:val="en-AU"/>
        </w:rPr>
        <w:t xml:space="preserve">proposed </w:t>
      </w:r>
      <w:r w:rsidR="00DB1FD7">
        <w:rPr>
          <w:rFonts w:cs="Arial"/>
          <w:bCs/>
          <w:sz w:val="22"/>
          <w:szCs w:val="22"/>
          <w:lang w:val="en-AU"/>
        </w:rPr>
        <w:t>child care centre to not cause any issues. The report recommended air intakes to be located away from driveways and the ducting contain additional air particulate filters. These recommendations for</w:t>
      </w:r>
      <w:r w:rsidR="004C2C8B">
        <w:rPr>
          <w:rFonts w:cs="Arial"/>
          <w:bCs/>
          <w:sz w:val="22"/>
          <w:szCs w:val="22"/>
          <w:lang w:val="en-AU"/>
        </w:rPr>
        <w:t>m</w:t>
      </w:r>
      <w:r w:rsidR="00DB1FD7">
        <w:rPr>
          <w:rFonts w:cs="Arial"/>
          <w:bCs/>
          <w:sz w:val="22"/>
          <w:szCs w:val="22"/>
          <w:lang w:val="en-AU"/>
        </w:rPr>
        <w:t xml:space="preserve"> part of </w:t>
      </w:r>
      <w:r w:rsidR="0015723A">
        <w:rPr>
          <w:rFonts w:cs="Arial"/>
          <w:bCs/>
          <w:sz w:val="22"/>
          <w:szCs w:val="22"/>
          <w:lang w:val="en-AU"/>
        </w:rPr>
        <w:t xml:space="preserve">the </w:t>
      </w:r>
      <w:r w:rsidR="00DB1FD7">
        <w:rPr>
          <w:rFonts w:cs="Arial"/>
          <w:bCs/>
          <w:sz w:val="22"/>
          <w:szCs w:val="22"/>
          <w:lang w:val="en-AU"/>
        </w:rPr>
        <w:t xml:space="preserve">recommended conditions of consent. </w:t>
      </w:r>
    </w:p>
    <w:p w14:paraId="5C586C17" w14:textId="47379C0D" w:rsidR="00DB1FD7" w:rsidRDefault="00DB1FD7" w:rsidP="00DA736D">
      <w:pPr>
        <w:pStyle w:val="ListParagraph"/>
        <w:ind w:left="0"/>
        <w:jc w:val="both"/>
        <w:rPr>
          <w:rFonts w:cs="Arial"/>
          <w:bCs/>
          <w:sz w:val="22"/>
          <w:szCs w:val="22"/>
          <w:lang w:val="en-AU"/>
        </w:rPr>
      </w:pPr>
    </w:p>
    <w:p w14:paraId="3B6A7591" w14:textId="214AF797" w:rsidR="00DB1FD7" w:rsidRDefault="00DB1FD7" w:rsidP="00DA736D">
      <w:pPr>
        <w:pStyle w:val="ListParagraph"/>
        <w:ind w:left="0"/>
        <w:jc w:val="both"/>
        <w:rPr>
          <w:rFonts w:cs="Arial"/>
          <w:bCs/>
          <w:sz w:val="22"/>
          <w:szCs w:val="22"/>
          <w:lang w:val="en-AU"/>
        </w:rPr>
      </w:pPr>
      <w:r>
        <w:rPr>
          <w:rFonts w:cs="Arial"/>
          <w:bCs/>
          <w:sz w:val="22"/>
          <w:szCs w:val="22"/>
          <w:lang w:val="en-AU"/>
        </w:rPr>
        <w:t>A dat</w:t>
      </w:r>
      <w:r w:rsidR="004C2C8B">
        <w:rPr>
          <w:rFonts w:cs="Arial"/>
          <w:bCs/>
          <w:sz w:val="22"/>
          <w:szCs w:val="22"/>
          <w:lang w:val="en-AU"/>
        </w:rPr>
        <w:t>a</w:t>
      </w:r>
      <w:r>
        <w:rPr>
          <w:rFonts w:cs="Arial"/>
          <w:bCs/>
          <w:sz w:val="22"/>
          <w:szCs w:val="22"/>
          <w:lang w:val="en-AU"/>
        </w:rPr>
        <w:t xml:space="preserve"> gap air quality analysis was provided examining the impacts of exhaust fumes from heavy vehicles entering and exiting the site, on the ground floor outdoor play space.  The analysis concluded the impacts from this activity having a negligible </w:t>
      </w:r>
      <w:r w:rsidR="004C2C8B">
        <w:rPr>
          <w:rFonts w:cs="Arial"/>
          <w:bCs/>
          <w:sz w:val="22"/>
          <w:szCs w:val="22"/>
          <w:lang w:val="en-AU"/>
        </w:rPr>
        <w:t>r</w:t>
      </w:r>
      <w:r>
        <w:rPr>
          <w:rFonts w:cs="Arial"/>
          <w:bCs/>
          <w:sz w:val="22"/>
          <w:szCs w:val="22"/>
          <w:lang w:val="en-AU"/>
        </w:rPr>
        <w:t xml:space="preserve">isk and PM2.5 concentrations will not pose any unacceptable health risks to the </w:t>
      </w:r>
      <w:proofErr w:type="gramStart"/>
      <w:r>
        <w:rPr>
          <w:rFonts w:cs="Arial"/>
          <w:bCs/>
          <w:sz w:val="22"/>
          <w:szCs w:val="22"/>
          <w:lang w:val="en-AU"/>
        </w:rPr>
        <w:t>child</w:t>
      </w:r>
      <w:r w:rsidR="004C2C8B">
        <w:rPr>
          <w:rFonts w:cs="Arial"/>
          <w:bCs/>
          <w:sz w:val="22"/>
          <w:szCs w:val="22"/>
          <w:lang w:val="en-AU"/>
        </w:rPr>
        <w:t xml:space="preserve"> </w:t>
      </w:r>
      <w:r>
        <w:rPr>
          <w:rFonts w:cs="Arial"/>
          <w:bCs/>
          <w:sz w:val="22"/>
          <w:szCs w:val="22"/>
          <w:lang w:val="en-AU"/>
        </w:rPr>
        <w:t>care</w:t>
      </w:r>
      <w:proofErr w:type="gramEnd"/>
      <w:r>
        <w:rPr>
          <w:rFonts w:cs="Arial"/>
          <w:bCs/>
          <w:sz w:val="22"/>
          <w:szCs w:val="22"/>
          <w:lang w:val="en-AU"/>
        </w:rPr>
        <w:t xml:space="preserve"> centre.  </w:t>
      </w:r>
    </w:p>
    <w:p w14:paraId="6108E67F" w14:textId="77777777" w:rsidR="00DB1FD7" w:rsidRDefault="00DB1FD7" w:rsidP="00DA736D">
      <w:pPr>
        <w:pStyle w:val="ListParagraph"/>
        <w:ind w:left="0"/>
        <w:jc w:val="both"/>
        <w:rPr>
          <w:rFonts w:cs="Arial"/>
          <w:bCs/>
          <w:sz w:val="22"/>
          <w:szCs w:val="22"/>
          <w:lang w:val="en-AU"/>
        </w:rPr>
      </w:pPr>
    </w:p>
    <w:p w14:paraId="6501449C" w14:textId="3931DEC1" w:rsidR="00522B17" w:rsidRDefault="004C2C8B" w:rsidP="00DA736D">
      <w:pPr>
        <w:pStyle w:val="ListParagraph"/>
        <w:ind w:left="0"/>
        <w:jc w:val="both"/>
        <w:rPr>
          <w:rFonts w:cs="Arial"/>
          <w:bCs/>
          <w:sz w:val="22"/>
          <w:szCs w:val="22"/>
          <w:lang w:val="en-AU"/>
        </w:rPr>
      </w:pPr>
      <w:r>
        <w:rPr>
          <w:rFonts w:cs="Arial"/>
          <w:bCs/>
          <w:sz w:val="22"/>
          <w:szCs w:val="22"/>
          <w:lang w:val="en-AU"/>
        </w:rPr>
        <w:t xml:space="preserve">As noted above, given the </w:t>
      </w:r>
      <w:r w:rsidR="00DB1FD7">
        <w:rPr>
          <w:rFonts w:cs="Arial"/>
          <w:bCs/>
          <w:sz w:val="22"/>
          <w:szCs w:val="22"/>
          <w:lang w:val="en-AU"/>
        </w:rPr>
        <w:t xml:space="preserve">proximity of the </w:t>
      </w:r>
      <w:proofErr w:type="gramStart"/>
      <w:r w:rsidR="00DB1FD7">
        <w:rPr>
          <w:rFonts w:cs="Arial"/>
          <w:bCs/>
          <w:sz w:val="22"/>
          <w:szCs w:val="22"/>
          <w:lang w:val="en-AU"/>
        </w:rPr>
        <w:t>child care</w:t>
      </w:r>
      <w:proofErr w:type="gramEnd"/>
      <w:r w:rsidR="00DB1FD7">
        <w:rPr>
          <w:rFonts w:cs="Arial"/>
          <w:bCs/>
          <w:sz w:val="22"/>
          <w:szCs w:val="22"/>
          <w:lang w:val="en-AU"/>
        </w:rPr>
        <w:t xml:space="preserve"> centre to the existing service station at 1 Dunn Road, Smeaton Grange</w:t>
      </w:r>
      <w:r>
        <w:rPr>
          <w:rFonts w:cs="Arial"/>
          <w:bCs/>
          <w:sz w:val="22"/>
          <w:szCs w:val="22"/>
          <w:lang w:val="en-AU"/>
        </w:rPr>
        <w:t>,</w:t>
      </w:r>
      <w:r w:rsidR="00DB1FD7">
        <w:rPr>
          <w:rFonts w:cs="Arial"/>
          <w:bCs/>
          <w:sz w:val="22"/>
          <w:szCs w:val="22"/>
          <w:lang w:val="en-AU"/>
        </w:rPr>
        <w:t xml:space="preserve"> </w:t>
      </w:r>
      <w:r>
        <w:rPr>
          <w:rFonts w:cs="Arial"/>
          <w:bCs/>
          <w:sz w:val="22"/>
          <w:szCs w:val="22"/>
          <w:lang w:val="en-AU"/>
        </w:rPr>
        <w:t>t</w:t>
      </w:r>
      <w:r w:rsidR="00DB1FD7">
        <w:rPr>
          <w:rFonts w:cs="Arial"/>
          <w:bCs/>
          <w:sz w:val="22"/>
          <w:szCs w:val="22"/>
          <w:lang w:val="en-AU"/>
        </w:rPr>
        <w:t>he applicant provided a Hazard Analysis Assessment</w:t>
      </w:r>
      <w:r w:rsidR="00F9254F">
        <w:rPr>
          <w:rFonts w:cs="Arial"/>
          <w:bCs/>
          <w:sz w:val="22"/>
          <w:szCs w:val="22"/>
          <w:lang w:val="en-AU"/>
        </w:rPr>
        <w:t>.</w:t>
      </w:r>
      <w:r>
        <w:rPr>
          <w:rFonts w:cs="Arial"/>
          <w:bCs/>
          <w:sz w:val="22"/>
          <w:szCs w:val="22"/>
          <w:lang w:val="en-AU"/>
        </w:rPr>
        <w:t xml:space="preserve">  </w:t>
      </w:r>
      <w:r w:rsidR="00F9254F">
        <w:rPr>
          <w:rFonts w:cs="Arial"/>
          <w:bCs/>
          <w:sz w:val="22"/>
          <w:szCs w:val="22"/>
          <w:lang w:val="en-AU"/>
        </w:rPr>
        <w:t xml:space="preserve">The Hazard Analysis report determined a 55m exclusion zone is required from any LPG tank.  The report determined the </w:t>
      </w:r>
      <w:proofErr w:type="gramStart"/>
      <w:r w:rsidR="00F9254F">
        <w:rPr>
          <w:rFonts w:cs="Arial"/>
          <w:bCs/>
          <w:sz w:val="22"/>
          <w:szCs w:val="22"/>
          <w:lang w:val="en-AU"/>
        </w:rPr>
        <w:t>child</w:t>
      </w:r>
      <w:r w:rsidR="003B27B9">
        <w:rPr>
          <w:rFonts w:cs="Arial"/>
          <w:bCs/>
          <w:sz w:val="22"/>
          <w:szCs w:val="22"/>
          <w:lang w:val="en-AU"/>
        </w:rPr>
        <w:t xml:space="preserve"> </w:t>
      </w:r>
      <w:r w:rsidR="00F9254F">
        <w:rPr>
          <w:rFonts w:cs="Arial"/>
          <w:bCs/>
          <w:sz w:val="22"/>
          <w:szCs w:val="22"/>
          <w:lang w:val="en-AU"/>
        </w:rPr>
        <w:t>care</w:t>
      </w:r>
      <w:proofErr w:type="gramEnd"/>
      <w:r w:rsidR="00F9254F">
        <w:rPr>
          <w:rFonts w:cs="Arial"/>
          <w:bCs/>
          <w:sz w:val="22"/>
          <w:szCs w:val="22"/>
          <w:lang w:val="en-AU"/>
        </w:rPr>
        <w:t xml:space="preserve"> centre was located outside of the 55m sensitive use exclusion zone.</w:t>
      </w:r>
    </w:p>
    <w:p w14:paraId="6DD043B7" w14:textId="69C2BD3D" w:rsidR="00F9254F" w:rsidRDefault="00F9254F" w:rsidP="00DA736D">
      <w:pPr>
        <w:pStyle w:val="ListParagraph"/>
        <w:ind w:left="0"/>
        <w:jc w:val="both"/>
        <w:rPr>
          <w:rFonts w:cs="Arial"/>
          <w:bCs/>
          <w:sz w:val="22"/>
          <w:szCs w:val="22"/>
          <w:lang w:val="en-AU"/>
        </w:rPr>
      </w:pPr>
    </w:p>
    <w:p w14:paraId="2612C7D0" w14:textId="4EB05FEC" w:rsidR="0041622A" w:rsidRDefault="0077486B" w:rsidP="00DA736D">
      <w:pPr>
        <w:pStyle w:val="ListParagraph"/>
        <w:ind w:left="0"/>
        <w:jc w:val="both"/>
        <w:rPr>
          <w:rFonts w:cs="Arial"/>
          <w:bCs/>
          <w:sz w:val="22"/>
          <w:szCs w:val="22"/>
          <w:lang w:val="en-AU"/>
        </w:rPr>
      </w:pPr>
      <w:r>
        <w:rPr>
          <w:rFonts w:cs="Arial"/>
          <w:bCs/>
          <w:sz w:val="22"/>
          <w:szCs w:val="22"/>
          <w:lang w:val="en-AU"/>
        </w:rPr>
        <w:t>The acoustic report submitted provides an assessment of the existing background noise examined against the EPA requirements for noise limits for commercial and residential areas.  Construction recommendations for the proposed development</w:t>
      </w:r>
      <w:r w:rsidR="0015723A">
        <w:rPr>
          <w:rFonts w:cs="Arial"/>
          <w:bCs/>
          <w:sz w:val="22"/>
          <w:szCs w:val="22"/>
          <w:lang w:val="en-AU"/>
        </w:rPr>
        <w:t>,</w:t>
      </w:r>
      <w:r>
        <w:rPr>
          <w:rFonts w:cs="Arial"/>
          <w:bCs/>
          <w:sz w:val="22"/>
          <w:szCs w:val="22"/>
          <w:lang w:val="en-AU"/>
        </w:rPr>
        <w:t xml:space="preserve"> including the use of 6.38mm glass for the </w:t>
      </w:r>
      <w:r w:rsidR="0015723A">
        <w:rPr>
          <w:rFonts w:cs="Arial"/>
          <w:bCs/>
          <w:sz w:val="22"/>
          <w:szCs w:val="22"/>
          <w:lang w:val="en-AU"/>
        </w:rPr>
        <w:t xml:space="preserve">proposed </w:t>
      </w:r>
      <w:proofErr w:type="gramStart"/>
      <w:r>
        <w:rPr>
          <w:rFonts w:cs="Arial"/>
          <w:bCs/>
          <w:sz w:val="22"/>
          <w:szCs w:val="22"/>
          <w:lang w:val="en-AU"/>
        </w:rPr>
        <w:t>child care</w:t>
      </w:r>
      <w:proofErr w:type="gramEnd"/>
      <w:r w:rsidR="0015723A">
        <w:rPr>
          <w:rFonts w:cs="Arial"/>
          <w:bCs/>
          <w:sz w:val="22"/>
          <w:szCs w:val="22"/>
          <w:lang w:val="en-AU"/>
        </w:rPr>
        <w:t>,</w:t>
      </w:r>
      <w:r>
        <w:rPr>
          <w:rFonts w:cs="Arial"/>
          <w:bCs/>
          <w:sz w:val="22"/>
          <w:szCs w:val="22"/>
          <w:lang w:val="en-AU"/>
        </w:rPr>
        <w:t xml:space="preserve"> form part of the recommended conditions of consent.  </w:t>
      </w:r>
    </w:p>
    <w:p w14:paraId="3C1A0142" w14:textId="77777777" w:rsidR="0041622A" w:rsidRDefault="0041622A" w:rsidP="00DA736D">
      <w:pPr>
        <w:pStyle w:val="ListParagraph"/>
        <w:ind w:left="0"/>
        <w:jc w:val="both"/>
        <w:rPr>
          <w:rFonts w:cs="Arial"/>
          <w:bCs/>
          <w:sz w:val="22"/>
          <w:szCs w:val="22"/>
          <w:lang w:val="en-AU"/>
        </w:rPr>
      </w:pPr>
    </w:p>
    <w:p w14:paraId="185A8871" w14:textId="06E3C33F" w:rsidR="0041622A" w:rsidRDefault="0077486B" w:rsidP="00DA736D">
      <w:pPr>
        <w:pStyle w:val="ListParagraph"/>
        <w:ind w:left="0"/>
        <w:jc w:val="both"/>
        <w:rPr>
          <w:rFonts w:cs="Arial"/>
          <w:bCs/>
          <w:sz w:val="22"/>
          <w:szCs w:val="22"/>
          <w:lang w:val="en-AU"/>
        </w:rPr>
      </w:pPr>
      <w:r>
        <w:rPr>
          <w:rFonts w:cs="Arial"/>
          <w:bCs/>
          <w:sz w:val="22"/>
          <w:szCs w:val="22"/>
          <w:lang w:val="en-AU"/>
        </w:rPr>
        <w:t xml:space="preserve">A supplementary </w:t>
      </w:r>
      <w:r w:rsidR="0041622A">
        <w:rPr>
          <w:rFonts w:cs="Arial"/>
          <w:bCs/>
          <w:sz w:val="22"/>
          <w:szCs w:val="22"/>
          <w:lang w:val="en-AU"/>
        </w:rPr>
        <w:t>letter was provided by the acoustic consultant discussing the potential impacts of surrounding industrial operational activity and the impact this may have on a sensitive receiver (</w:t>
      </w:r>
      <w:proofErr w:type="gramStart"/>
      <w:r w:rsidR="0041622A">
        <w:rPr>
          <w:rFonts w:cs="Arial"/>
          <w:bCs/>
          <w:sz w:val="22"/>
          <w:szCs w:val="22"/>
          <w:lang w:val="en-AU"/>
        </w:rPr>
        <w:t>child care</w:t>
      </w:r>
      <w:proofErr w:type="gramEnd"/>
      <w:r w:rsidR="0041622A">
        <w:rPr>
          <w:rFonts w:cs="Arial"/>
          <w:bCs/>
          <w:sz w:val="22"/>
          <w:szCs w:val="22"/>
          <w:lang w:val="en-AU"/>
        </w:rPr>
        <w:t xml:space="preserve"> centre).  The report details in accordance with the recommendations of the AAAC</w:t>
      </w:r>
      <w:r w:rsidR="00E03961">
        <w:rPr>
          <w:rFonts w:cs="Arial"/>
          <w:bCs/>
          <w:sz w:val="22"/>
          <w:szCs w:val="22"/>
          <w:lang w:val="en-AU"/>
        </w:rPr>
        <w:t>,</w:t>
      </w:r>
      <w:r w:rsidR="0041622A">
        <w:rPr>
          <w:rFonts w:cs="Arial"/>
          <w:bCs/>
          <w:sz w:val="22"/>
          <w:szCs w:val="22"/>
          <w:lang w:val="en-AU"/>
        </w:rPr>
        <w:t xml:space="preserve"> noise levels should not exceed 55dBA in the outdoor space. The location of the ground floor outdoor play space </w:t>
      </w:r>
      <w:r w:rsidR="003B27B9">
        <w:rPr>
          <w:rFonts w:cs="Arial"/>
          <w:bCs/>
          <w:sz w:val="22"/>
          <w:szCs w:val="22"/>
          <w:lang w:val="en-AU"/>
        </w:rPr>
        <w:t>(</w:t>
      </w:r>
      <w:r w:rsidR="0041622A">
        <w:rPr>
          <w:rFonts w:cs="Arial"/>
          <w:bCs/>
          <w:sz w:val="22"/>
          <w:szCs w:val="22"/>
          <w:lang w:val="en-AU"/>
        </w:rPr>
        <w:t>being located approximately 9.5m from the kerb and the play</w:t>
      </w:r>
      <w:r w:rsidR="00B336A7">
        <w:rPr>
          <w:rFonts w:cs="Arial"/>
          <w:bCs/>
          <w:sz w:val="22"/>
          <w:szCs w:val="22"/>
          <w:lang w:val="en-AU"/>
        </w:rPr>
        <w:t xml:space="preserve"> </w:t>
      </w:r>
      <w:r w:rsidR="0041622A">
        <w:rPr>
          <w:rFonts w:cs="Arial"/>
          <w:bCs/>
          <w:sz w:val="22"/>
          <w:szCs w:val="22"/>
          <w:lang w:val="en-AU"/>
        </w:rPr>
        <w:t xml:space="preserve">space having an elevation of 1.2m above Anderson </w:t>
      </w:r>
      <w:r w:rsidR="003B27B9">
        <w:rPr>
          <w:rFonts w:cs="Arial"/>
          <w:bCs/>
          <w:sz w:val="22"/>
          <w:szCs w:val="22"/>
          <w:lang w:val="en-AU"/>
        </w:rPr>
        <w:t>R</w:t>
      </w:r>
      <w:r w:rsidR="0041622A">
        <w:rPr>
          <w:rFonts w:cs="Arial"/>
          <w:bCs/>
          <w:sz w:val="22"/>
          <w:szCs w:val="22"/>
          <w:lang w:val="en-AU"/>
        </w:rPr>
        <w:t>oad</w:t>
      </w:r>
      <w:r w:rsidR="003B27B9">
        <w:rPr>
          <w:rFonts w:cs="Arial"/>
          <w:bCs/>
          <w:sz w:val="22"/>
          <w:szCs w:val="22"/>
          <w:lang w:val="en-AU"/>
        </w:rPr>
        <w:t>), coupled with</w:t>
      </w:r>
      <w:r w:rsidR="0041622A">
        <w:rPr>
          <w:rFonts w:cs="Arial"/>
          <w:bCs/>
          <w:sz w:val="22"/>
          <w:szCs w:val="22"/>
          <w:lang w:val="en-AU"/>
        </w:rPr>
        <w:t xml:space="preserve"> the presence of an acoustic fence</w:t>
      </w:r>
      <w:r w:rsidR="00E03961">
        <w:rPr>
          <w:rFonts w:cs="Arial"/>
          <w:bCs/>
          <w:sz w:val="22"/>
          <w:szCs w:val="22"/>
          <w:lang w:val="en-AU"/>
        </w:rPr>
        <w:t xml:space="preserve"> </w:t>
      </w:r>
      <w:r w:rsidR="003B27B9">
        <w:rPr>
          <w:rFonts w:cs="Arial"/>
          <w:bCs/>
          <w:sz w:val="22"/>
          <w:szCs w:val="22"/>
          <w:lang w:val="en-AU"/>
        </w:rPr>
        <w:t xml:space="preserve">will </w:t>
      </w:r>
      <w:r w:rsidR="00E03961">
        <w:rPr>
          <w:rFonts w:cs="Arial"/>
          <w:bCs/>
          <w:sz w:val="22"/>
          <w:szCs w:val="22"/>
          <w:lang w:val="en-AU"/>
        </w:rPr>
        <w:t>ensure compliance with this control.</w:t>
      </w:r>
    </w:p>
    <w:p w14:paraId="45F70C03" w14:textId="77777777" w:rsidR="00E03961" w:rsidRDefault="00E03961" w:rsidP="00DA736D">
      <w:pPr>
        <w:pStyle w:val="ListParagraph"/>
        <w:ind w:left="0"/>
        <w:jc w:val="both"/>
        <w:rPr>
          <w:rFonts w:cs="Arial"/>
          <w:bCs/>
          <w:sz w:val="22"/>
          <w:szCs w:val="22"/>
          <w:lang w:val="en-AU"/>
        </w:rPr>
      </w:pPr>
    </w:p>
    <w:p w14:paraId="79F77A09" w14:textId="5E503FCB" w:rsidR="0041622A" w:rsidRDefault="0041622A" w:rsidP="00DA736D">
      <w:pPr>
        <w:pStyle w:val="ListParagraph"/>
        <w:ind w:left="0"/>
        <w:jc w:val="both"/>
        <w:rPr>
          <w:rFonts w:cs="Arial"/>
          <w:bCs/>
          <w:sz w:val="22"/>
          <w:szCs w:val="22"/>
          <w:lang w:val="en-AU"/>
        </w:rPr>
      </w:pPr>
      <w:r>
        <w:rPr>
          <w:rFonts w:cs="Arial"/>
          <w:bCs/>
          <w:sz w:val="22"/>
          <w:szCs w:val="22"/>
          <w:lang w:val="en-AU"/>
        </w:rPr>
        <w:t xml:space="preserve">The adjacent </w:t>
      </w:r>
      <w:r w:rsidR="0015723A">
        <w:rPr>
          <w:rFonts w:cs="Arial"/>
          <w:bCs/>
          <w:sz w:val="22"/>
          <w:szCs w:val="22"/>
          <w:lang w:val="en-AU"/>
        </w:rPr>
        <w:t>industrial</w:t>
      </w:r>
      <w:r>
        <w:rPr>
          <w:rFonts w:cs="Arial"/>
          <w:bCs/>
          <w:sz w:val="22"/>
          <w:szCs w:val="22"/>
          <w:lang w:val="en-AU"/>
        </w:rPr>
        <w:t xml:space="preserve"> buildings</w:t>
      </w:r>
      <w:r w:rsidR="0015723A">
        <w:rPr>
          <w:rFonts w:cs="Arial"/>
          <w:bCs/>
          <w:sz w:val="22"/>
          <w:szCs w:val="22"/>
          <w:lang w:val="en-AU"/>
        </w:rPr>
        <w:t>,</w:t>
      </w:r>
      <w:r>
        <w:rPr>
          <w:rFonts w:cs="Arial"/>
          <w:bCs/>
          <w:sz w:val="22"/>
          <w:szCs w:val="22"/>
          <w:lang w:val="en-AU"/>
        </w:rPr>
        <w:t xml:space="preserve"> and those within the complex</w:t>
      </w:r>
      <w:r w:rsidR="0015723A">
        <w:rPr>
          <w:rFonts w:cs="Arial"/>
          <w:bCs/>
          <w:sz w:val="22"/>
          <w:szCs w:val="22"/>
          <w:lang w:val="en-AU"/>
        </w:rPr>
        <w:t>,</w:t>
      </w:r>
      <w:r>
        <w:rPr>
          <w:rFonts w:cs="Arial"/>
          <w:bCs/>
          <w:sz w:val="22"/>
          <w:szCs w:val="22"/>
          <w:lang w:val="en-AU"/>
        </w:rPr>
        <w:t xml:space="preserve"> are separated from the </w:t>
      </w:r>
      <w:proofErr w:type="gramStart"/>
      <w:r>
        <w:rPr>
          <w:rFonts w:cs="Arial"/>
          <w:bCs/>
          <w:sz w:val="22"/>
          <w:szCs w:val="22"/>
          <w:lang w:val="en-AU"/>
        </w:rPr>
        <w:t>child</w:t>
      </w:r>
      <w:r w:rsidR="003B27B9">
        <w:rPr>
          <w:rFonts w:cs="Arial"/>
          <w:bCs/>
          <w:sz w:val="22"/>
          <w:szCs w:val="22"/>
          <w:lang w:val="en-AU"/>
        </w:rPr>
        <w:t xml:space="preserve"> </w:t>
      </w:r>
      <w:r>
        <w:rPr>
          <w:rFonts w:cs="Arial"/>
          <w:bCs/>
          <w:sz w:val="22"/>
          <w:szCs w:val="22"/>
          <w:lang w:val="en-AU"/>
        </w:rPr>
        <w:t>care</w:t>
      </w:r>
      <w:proofErr w:type="gramEnd"/>
      <w:r>
        <w:rPr>
          <w:rFonts w:cs="Arial"/>
          <w:bCs/>
          <w:sz w:val="22"/>
          <w:szCs w:val="22"/>
          <w:lang w:val="en-AU"/>
        </w:rPr>
        <w:t xml:space="preserve"> centre by external concrete walls with no openable windows/doors orientated toward the play areas</w:t>
      </w:r>
      <w:r w:rsidR="00E03961">
        <w:rPr>
          <w:rFonts w:cs="Arial"/>
          <w:bCs/>
          <w:sz w:val="22"/>
          <w:szCs w:val="22"/>
          <w:lang w:val="en-AU"/>
        </w:rPr>
        <w:t xml:space="preserve"> and </w:t>
      </w:r>
      <w:r>
        <w:rPr>
          <w:rFonts w:cs="Arial"/>
          <w:bCs/>
          <w:sz w:val="22"/>
          <w:szCs w:val="22"/>
          <w:lang w:val="en-AU"/>
        </w:rPr>
        <w:t xml:space="preserve">no </w:t>
      </w:r>
      <w:r w:rsidR="00E03961">
        <w:rPr>
          <w:rFonts w:cs="Arial"/>
          <w:bCs/>
          <w:sz w:val="22"/>
          <w:szCs w:val="22"/>
          <w:lang w:val="en-AU"/>
        </w:rPr>
        <w:t xml:space="preserve">external </w:t>
      </w:r>
      <w:r>
        <w:rPr>
          <w:rFonts w:cs="Arial"/>
          <w:bCs/>
          <w:sz w:val="22"/>
          <w:szCs w:val="22"/>
          <w:lang w:val="en-AU"/>
        </w:rPr>
        <w:t xml:space="preserve">yard operation would generate high noise levels.  </w:t>
      </w:r>
    </w:p>
    <w:p w14:paraId="15059057" w14:textId="117F1960" w:rsidR="0041622A" w:rsidRDefault="0041622A" w:rsidP="00DA736D">
      <w:pPr>
        <w:pStyle w:val="ListParagraph"/>
        <w:ind w:left="0"/>
        <w:jc w:val="both"/>
        <w:rPr>
          <w:rFonts w:cs="Arial"/>
          <w:bCs/>
          <w:sz w:val="22"/>
          <w:szCs w:val="22"/>
          <w:lang w:val="en-AU"/>
        </w:rPr>
      </w:pPr>
    </w:p>
    <w:p w14:paraId="53FD3218" w14:textId="47AC2F54" w:rsidR="0041622A" w:rsidRDefault="0041622A" w:rsidP="00DA736D">
      <w:pPr>
        <w:pStyle w:val="ListParagraph"/>
        <w:ind w:left="0"/>
        <w:jc w:val="both"/>
        <w:rPr>
          <w:rFonts w:cs="Arial"/>
          <w:bCs/>
          <w:sz w:val="22"/>
          <w:szCs w:val="22"/>
          <w:lang w:val="en-AU"/>
        </w:rPr>
      </w:pPr>
      <w:r>
        <w:rPr>
          <w:rFonts w:cs="Arial"/>
          <w:bCs/>
          <w:sz w:val="22"/>
          <w:szCs w:val="22"/>
          <w:lang w:val="en-AU"/>
        </w:rPr>
        <w:t xml:space="preserve">The additional report detailed it is unlikely the operational use within the neighbouring industrial buildings would be onerously restricted </w:t>
      </w:r>
      <w:r w:rsidR="003B27B9">
        <w:rPr>
          <w:rFonts w:cs="Arial"/>
          <w:bCs/>
          <w:sz w:val="22"/>
          <w:szCs w:val="22"/>
          <w:lang w:val="en-AU"/>
        </w:rPr>
        <w:t>by</w:t>
      </w:r>
      <w:r>
        <w:rPr>
          <w:rFonts w:cs="Arial"/>
          <w:bCs/>
          <w:sz w:val="22"/>
          <w:szCs w:val="22"/>
          <w:lang w:val="en-AU"/>
        </w:rPr>
        <w:t xml:space="preserve"> the presence of the </w:t>
      </w:r>
      <w:proofErr w:type="gramStart"/>
      <w:r>
        <w:rPr>
          <w:rFonts w:cs="Arial"/>
          <w:bCs/>
          <w:sz w:val="22"/>
          <w:szCs w:val="22"/>
          <w:lang w:val="en-AU"/>
        </w:rPr>
        <w:t>child care</w:t>
      </w:r>
      <w:proofErr w:type="gramEnd"/>
      <w:r>
        <w:rPr>
          <w:rFonts w:cs="Arial"/>
          <w:bCs/>
          <w:sz w:val="22"/>
          <w:szCs w:val="22"/>
          <w:lang w:val="en-AU"/>
        </w:rPr>
        <w:t xml:space="preserve"> centre</w:t>
      </w:r>
      <w:r w:rsidR="003B27B9">
        <w:rPr>
          <w:rFonts w:cs="Arial"/>
          <w:bCs/>
          <w:sz w:val="22"/>
          <w:szCs w:val="22"/>
          <w:lang w:val="en-AU"/>
        </w:rPr>
        <w:t>.</w:t>
      </w:r>
      <w:r>
        <w:rPr>
          <w:rFonts w:cs="Arial"/>
          <w:bCs/>
          <w:sz w:val="22"/>
          <w:szCs w:val="22"/>
          <w:lang w:val="en-AU"/>
        </w:rPr>
        <w:t xml:space="preserve"> </w:t>
      </w:r>
      <w:r w:rsidR="003B27B9">
        <w:rPr>
          <w:rFonts w:cs="Arial"/>
          <w:bCs/>
          <w:sz w:val="22"/>
          <w:szCs w:val="22"/>
          <w:lang w:val="en-AU"/>
        </w:rPr>
        <w:t>Furthermore, p</w:t>
      </w:r>
      <w:r>
        <w:rPr>
          <w:rFonts w:cs="Arial"/>
          <w:bCs/>
          <w:sz w:val="22"/>
          <w:szCs w:val="22"/>
          <w:lang w:val="en-AU"/>
        </w:rPr>
        <w:t>rovid</w:t>
      </w:r>
      <w:r w:rsidR="003B27B9">
        <w:rPr>
          <w:rFonts w:cs="Arial"/>
          <w:bCs/>
          <w:sz w:val="22"/>
          <w:szCs w:val="22"/>
          <w:lang w:val="en-AU"/>
        </w:rPr>
        <w:t>ed</w:t>
      </w:r>
      <w:r>
        <w:rPr>
          <w:rFonts w:cs="Arial"/>
          <w:bCs/>
          <w:sz w:val="22"/>
          <w:szCs w:val="22"/>
          <w:lang w:val="en-AU"/>
        </w:rPr>
        <w:t xml:space="preserve"> the </w:t>
      </w:r>
      <w:r w:rsidR="003B27B9">
        <w:rPr>
          <w:rFonts w:cs="Arial"/>
          <w:bCs/>
          <w:sz w:val="22"/>
          <w:szCs w:val="22"/>
          <w:lang w:val="en-AU"/>
        </w:rPr>
        <w:t>adjoining tenancies</w:t>
      </w:r>
      <w:r>
        <w:rPr>
          <w:rFonts w:cs="Arial"/>
          <w:bCs/>
          <w:sz w:val="22"/>
          <w:szCs w:val="22"/>
          <w:lang w:val="en-AU"/>
        </w:rPr>
        <w:t xml:space="preserve"> operate within their approved conditions</w:t>
      </w:r>
      <w:r w:rsidR="008A1902">
        <w:rPr>
          <w:rFonts w:cs="Arial"/>
          <w:bCs/>
          <w:sz w:val="22"/>
          <w:szCs w:val="22"/>
          <w:lang w:val="en-AU"/>
        </w:rPr>
        <w:t>,</w:t>
      </w:r>
      <w:r>
        <w:rPr>
          <w:rFonts w:cs="Arial"/>
          <w:bCs/>
          <w:sz w:val="22"/>
          <w:szCs w:val="22"/>
          <w:lang w:val="en-AU"/>
        </w:rPr>
        <w:t xml:space="preserve"> no adverse noise impact on the </w:t>
      </w:r>
      <w:proofErr w:type="gramStart"/>
      <w:r>
        <w:rPr>
          <w:rFonts w:cs="Arial"/>
          <w:bCs/>
          <w:sz w:val="22"/>
          <w:szCs w:val="22"/>
          <w:lang w:val="en-AU"/>
        </w:rPr>
        <w:t>child</w:t>
      </w:r>
      <w:r w:rsidR="003B27B9">
        <w:rPr>
          <w:rFonts w:cs="Arial"/>
          <w:bCs/>
          <w:sz w:val="22"/>
          <w:szCs w:val="22"/>
          <w:lang w:val="en-AU"/>
        </w:rPr>
        <w:t xml:space="preserve"> </w:t>
      </w:r>
      <w:r>
        <w:rPr>
          <w:rFonts w:cs="Arial"/>
          <w:bCs/>
          <w:sz w:val="22"/>
          <w:szCs w:val="22"/>
          <w:lang w:val="en-AU"/>
        </w:rPr>
        <w:t>care</w:t>
      </w:r>
      <w:proofErr w:type="gramEnd"/>
      <w:r>
        <w:rPr>
          <w:rFonts w:cs="Arial"/>
          <w:bCs/>
          <w:sz w:val="22"/>
          <w:szCs w:val="22"/>
          <w:lang w:val="en-AU"/>
        </w:rPr>
        <w:t xml:space="preserve"> outdoor space </w:t>
      </w:r>
      <w:r w:rsidR="003B27B9">
        <w:rPr>
          <w:rFonts w:cs="Arial"/>
          <w:bCs/>
          <w:sz w:val="22"/>
          <w:szCs w:val="22"/>
          <w:lang w:val="en-AU"/>
        </w:rPr>
        <w:t xml:space="preserve">is </w:t>
      </w:r>
      <w:r>
        <w:rPr>
          <w:rFonts w:cs="Arial"/>
          <w:bCs/>
          <w:sz w:val="22"/>
          <w:szCs w:val="22"/>
          <w:lang w:val="en-AU"/>
        </w:rPr>
        <w:t xml:space="preserve">anticipated.  </w:t>
      </w:r>
    </w:p>
    <w:p w14:paraId="3F491154" w14:textId="43F6DBA4" w:rsidR="00DA736D" w:rsidRDefault="00DA736D" w:rsidP="00186836">
      <w:pPr>
        <w:jc w:val="both"/>
        <w:rPr>
          <w:rFonts w:cs="Arial"/>
          <w:bCs/>
          <w:sz w:val="22"/>
          <w:szCs w:val="22"/>
          <w:lang w:val="en-AU"/>
        </w:rPr>
      </w:pPr>
    </w:p>
    <w:p w14:paraId="7054F226" w14:textId="3D1CEF66" w:rsidR="008A1902" w:rsidRDefault="008A1902" w:rsidP="00186836">
      <w:pPr>
        <w:jc w:val="both"/>
        <w:rPr>
          <w:rFonts w:cs="Arial"/>
          <w:bCs/>
          <w:sz w:val="22"/>
          <w:szCs w:val="22"/>
          <w:lang w:val="en-AU"/>
        </w:rPr>
      </w:pPr>
      <w:r>
        <w:rPr>
          <w:rFonts w:cs="Arial"/>
          <w:bCs/>
          <w:sz w:val="22"/>
          <w:szCs w:val="22"/>
          <w:lang w:val="en-AU"/>
        </w:rPr>
        <w:t xml:space="preserve">Council staff are satisfied </w:t>
      </w:r>
      <w:r w:rsidR="00E03961">
        <w:rPr>
          <w:rFonts w:cs="Arial"/>
          <w:bCs/>
          <w:sz w:val="22"/>
          <w:szCs w:val="22"/>
          <w:lang w:val="en-AU"/>
        </w:rPr>
        <w:t xml:space="preserve">that </w:t>
      </w:r>
      <w:r>
        <w:rPr>
          <w:rFonts w:cs="Arial"/>
          <w:bCs/>
          <w:sz w:val="22"/>
          <w:szCs w:val="22"/>
          <w:lang w:val="en-AU"/>
        </w:rPr>
        <w:t xml:space="preserve">sufficient documentation, justification and information has been provided </w:t>
      </w:r>
      <w:r w:rsidR="003B27B9">
        <w:rPr>
          <w:rFonts w:cs="Arial"/>
          <w:bCs/>
          <w:sz w:val="22"/>
          <w:szCs w:val="22"/>
          <w:lang w:val="en-AU"/>
        </w:rPr>
        <w:t>to demonstrate that there will be</w:t>
      </w:r>
      <w:r>
        <w:rPr>
          <w:rFonts w:cs="Arial"/>
          <w:bCs/>
          <w:sz w:val="22"/>
          <w:szCs w:val="22"/>
          <w:lang w:val="en-AU"/>
        </w:rPr>
        <w:t xml:space="preserve"> no negative impact on the health and wellbeing of children, staff or visitors to the </w:t>
      </w:r>
      <w:proofErr w:type="gramStart"/>
      <w:r>
        <w:rPr>
          <w:rFonts w:cs="Arial"/>
          <w:bCs/>
          <w:sz w:val="22"/>
          <w:szCs w:val="22"/>
          <w:lang w:val="en-AU"/>
        </w:rPr>
        <w:t>child</w:t>
      </w:r>
      <w:r w:rsidR="003B27B9">
        <w:rPr>
          <w:rFonts w:cs="Arial"/>
          <w:bCs/>
          <w:sz w:val="22"/>
          <w:szCs w:val="22"/>
          <w:lang w:val="en-AU"/>
        </w:rPr>
        <w:t xml:space="preserve"> </w:t>
      </w:r>
      <w:r>
        <w:rPr>
          <w:rFonts w:cs="Arial"/>
          <w:bCs/>
          <w:sz w:val="22"/>
          <w:szCs w:val="22"/>
          <w:lang w:val="en-AU"/>
        </w:rPr>
        <w:t>care</w:t>
      </w:r>
      <w:proofErr w:type="gramEnd"/>
      <w:r>
        <w:rPr>
          <w:rFonts w:cs="Arial"/>
          <w:bCs/>
          <w:sz w:val="22"/>
          <w:szCs w:val="22"/>
          <w:lang w:val="en-AU"/>
        </w:rPr>
        <w:t xml:space="preserve"> centre.</w:t>
      </w:r>
    </w:p>
    <w:p w14:paraId="7DBD1121" w14:textId="59470976" w:rsidR="00293850" w:rsidRDefault="00293850" w:rsidP="00186836">
      <w:pPr>
        <w:jc w:val="both"/>
        <w:rPr>
          <w:rFonts w:cs="Arial"/>
          <w:bCs/>
          <w:sz w:val="22"/>
          <w:szCs w:val="22"/>
          <w:lang w:val="en-AU"/>
        </w:rPr>
      </w:pPr>
    </w:p>
    <w:p w14:paraId="1542D20E" w14:textId="1A18DE85" w:rsidR="00293850" w:rsidRDefault="00293850" w:rsidP="00186836">
      <w:pPr>
        <w:jc w:val="both"/>
        <w:rPr>
          <w:rFonts w:cs="Arial"/>
          <w:bCs/>
          <w:sz w:val="22"/>
          <w:szCs w:val="22"/>
          <w:lang w:val="en-AU"/>
        </w:rPr>
      </w:pPr>
      <w:r>
        <w:rPr>
          <w:rFonts w:cs="Arial"/>
          <w:bCs/>
          <w:sz w:val="22"/>
          <w:szCs w:val="22"/>
          <w:lang w:val="en-AU"/>
        </w:rPr>
        <w:lastRenderedPageBreak/>
        <w:t xml:space="preserve">Pursuant to </w:t>
      </w:r>
      <w:r w:rsidR="00E03961">
        <w:rPr>
          <w:rFonts w:cs="Arial"/>
          <w:bCs/>
          <w:sz w:val="22"/>
          <w:szCs w:val="22"/>
          <w:lang w:val="en-AU"/>
        </w:rPr>
        <w:t>C</w:t>
      </w:r>
      <w:r>
        <w:rPr>
          <w:rFonts w:cs="Arial"/>
          <w:bCs/>
          <w:sz w:val="22"/>
          <w:szCs w:val="22"/>
          <w:lang w:val="en-AU"/>
        </w:rPr>
        <w:t xml:space="preserve">lause 3.26 the proposed </w:t>
      </w:r>
      <w:proofErr w:type="gramStart"/>
      <w:r>
        <w:rPr>
          <w:rFonts w:cs="Arial"/>
          <w:bCs/>
          <w:sz w:val="22"/>
          <w:szCs w:val="22"/>
          <w:lang w:val="en-AU"/>
        </w:rPr>
        <w:t>child</w:t>
      </w:r>
      <w:r w:rsidR="003B27B9">
        <w:rPr>
          <w:rFonts w:cs="Arial"/>
          <w:bCs/>
          <w:sz w:val="22"/>
          <w:szCs w:val="22"/>
          <w:lang w:val="en-AU"/>
        </w:rPr>
        <w:t xml:space="preserve"> </w:t>
      </w:r>
      <w:r>
        <w:rPr>
          <w:rFonts w:cs="Arial"/>
          <w:bCs/>
          <w:sz w:val="22"/>
          <w:szCs w:val="22"/>
          <w:lang w:val="en-AU"/>
        </w:rPr>
        <w:t>care</w:t>
      </w:r>
      <w:proofErr w:type="gramEnd"/>
      <w:r>
        <w:rPr>
          <w:rFonts w:cs="Arial"/>
          <w:bCs/>
          <w:sz w:val="22"/>
          <w:szCs w:val="22"/>
          <w:lang w:val="en-AU"/>
        </w:rPr>
        <w:t xml:space="preserve"> centre is compliant with the Education and Care Services National Regulations (20211 SI 653) in that the proposed development is compliant with </w:t>
      </w:r>
      <w:r w:rsidR="00E03961">
        <w:rPr>
          <w:rFonts w:cs="Arial"/>
          <w:bCs/>
          <w:sz w:val="22"/>
          <w:szCs w:val="22"/>
          <w:lang w:val="en-AU"/>
        </w:rPr>
        <w:t>C</w:t>
      </w:r>
      <w:r>
        <w:rPr>
          <w:rFonts w:cs="Arial"/>
          <w:bCs/>
          <w:sz w:val="22"/>
          <w:szCs w:val="22"/>
          <w:lang w:val="en-AU"/>
        </w:rPr>
        <w:t>lause 107 (indoor unencumbered space requirements) and Clause 108 (outdoor unencumbered space requirement)</w:t>
      </w:r>
      <w:r w:rsidR="00E03961">
        <w:rPr>
          <w:rFonts w:cs="Arial"/>
          <w:bCs/>
          <w:sz w:val="22"/>
          <w:szCs w:val="22"/>
          <w:lang w:val="en-AU"/>
        </w:rPr>
        <w:t xml:space="preserve"> of the SEPP.</w:t>
      </w:r>
    </w:p>
    <w:p w14:paraId="2E1010F1" w14:textId="77777777" w:rsidR="008A1902" w:rsidRDefault="008A1902" w:rsidP="00186836">
      <w:pPr>
        <w:jc w:val="both"/>
        <w:rPr>
          <w:rFonts w:cs="Arial"/>
          <w:bCs/>
          <w:sz w:val="22"/>
          <w:szCs w:val="22"/>
          <w:lang w:val="en-AU"/>
        </w:rPr>
      </w:pPr>
    </w:p>
    <w:p w14:paraId="6B89F3C3" w14:textId="433E7359" w:rsidR="003D03DB" w:rsidRPr="00287D23" w:rsidRDefault="003D03DB" w:rsidP="00186836">
      <w:pPr>
        <w:jc w:val="both"/>
        <w:rPr>
          <w:rFonts w:cs="Arial"/>
          <w:b/>
          <w:i/>
          <w:iCs/>
          <w:sz w:val="22"/>
          <w:szCs w:val="22"/>
          <w:lang w:val="en-AU"/>
        </w:rPr>
      </w:pPr>
      <w:r w:rsidRPr="00287D23">
        <w:rPr>
          <w:rFonts w:cs="Arial"/>
          <w:b/>
          <w:i/>
          <w:iCs/>
          <w:sz w:val="22"/>
          <w:szCs w:val="22"/>
          <w:lang w:val="en-AU"/>
        </w:rPr>
        <w:t>Transport for NSW</w:t>
      </w:r>
    </w:p>
    <w:p w14:paraId="4DDBF359" w14:textId="0A138B41" w:rsidR="0090239F" w:rsidRDefault="0090239F" w:rsidP="00186836">
      <w:pPr>
        <w:jc w:val="both"/>
        <w:rPr>
          <w:rFonts w:cs="Arial"/>
          <w:bCs/>
          <w:i/>
          <w:iCs/>
          <w:sz w:val="22"/>
          <w:szCs w:val="22"/>
          <w:lang w:val="en-AU"/>
        </w:rPr>
      </w:pPr>
    </w:p>
    <w:p w14:paraId="0D95E471" w14:textId="1F33997A" w:rsidR="0090239F" w:rsidRPr="0090239F" w:rsidRDefault="0090239F" w:rsidP="0090239F">
      <w:pPr>
        <w:jc w:val="both"/>
        <w:rPr>
          <w:rFonts w:cs="Arial"/>
          <w:bCs/>
          <w:sz w:val="22"/>
          <w:szCs w:val="22"/>
          <w:lang w:val="en-AU"/>
        </w:rPr>
      </w:pPr>
      <w:r w:rsidRPr="0090239F">
        <w:rPr>
          <w:rFonts w:cs="Arial"/>
          <w:bCs/>
          <w:sz w:val="22"/>
          <w:szCs w:val="22"/>
          <w:lang w:val="en-AU"/>
        </w:rPr>
        <w:t xml:space="preserve">The application was referred to Transport for NSW </w:t>
      </w:r>
      <w:r w:rsidR="006A5E58">
        <w:rPr>
          <w:rFonts w:cs="Arial"/>
          <w:bCs/>
          <w:sz w:val="22"/>
          <w:szCs w:val="22"/>
          <w:lang w:val="en-AU"/>
        </w:rPr>
        <w:t>(</w:t>
      </w:r>
      <w:proofErr w:type="spellStart"/>
      <w:r w:rsidR="006A5E58">
        <w:rPr>
          <w:rFonts w:cs="Arial"/>
          <w:bCs/>
          <w:sz w:val="22"/>
          <w:szCs w:val="22"/>
          <w:lang w:val="en-AU"/>
        </w:rPr>
        <w:t>TfNSW</w:t>
      </w:r>
      <w:proofErr w:type="spellEnd"/>
      <w:r w:rsidR="006A5E58">
        <w:rPr>
          <w:rFonts w:cs="Arial"/>
          <w:bCs/>
          <w:sz w:val="22"/>
          <w:szCs w:val="22"/>
          <w:lang w:val="en-AU"/>
        </w:rPr>
        <w:t xml:space="preserve">) </w:t>
      </w:r>
      <w:r w:rsidRPr="0090239F">
        <w:rPr>
          <w:rFonts w:cs="Arial"/>
          <w:bCs/>
          <w:sz w:val="22"/>
          <w:szCs w:val="22"/>
          <w:lang w:val="en-AU"/>
        </w:rPr>
        <w:t xml:space="preserve">pursuant to State Environmental Planning Policy (Transport and Infrastructure) 2021, Schedule 3 as </w:t>
      </w:r>
      <w:r>
        <w:rPr>
          <w:rFonts w:cs="Arial"/>
          <w:bCs/>
          <w:sz w:val="22"/>
          <w:szCs w:val="22"/>
          <w:lang w:val="en-AU"/>
        </w:rPr>
        <w:t>the application</w:t>
      </w:r>
      <w:r w:rsidRPr="0090239F">
        <w:rPr>
          <w:rFonts w:cs="Arial"/>
          <w:bCs/>
          <w:sz w:val="22"/>
          <w:szCs w:val="22"/>
          <w:lang w:val="en-AU"/>
        </w:rPr>
        <w:t xml:space="preserve"> triggers the thresholds for traffic-generating development (</w:t>
      </w:r>
      <w:r w:rsidR="003B27B9">
        <w:rPr>
          <w:rFonts w:cs="Arial"/>
          <w:bCs/>
          <w:sz w:val="22"/>
          <w:szCs w:val="22"/>
          <w:lang w:val="en-AU"/>
        </w:rPr>
        <w:t>c</w:t>
      </w:r>
      <w:r w:rsidRPr="0090239F">
        <w:rPr>
          <w:rFonts w:cs="Arial"/>
          <w:bCs/>
          <w:sz w:val="22"/>
          <w:szCs w:val="22"/>
          <w:lang w:val="en-AU"/>
        </w:rPr>
        <w:t>ar</w:t>
      </w:r>
      <w:r w:rsidR="003B27B9">
        <w:rPr>
          <w:rFonts w:cs="Arial"/>
          <w:bCs/>
          <w:sz w:val="22"/>
          <w:szCs w:val="22"/>
          <w:lang w:val="en-AU"/>
        </w:rPr>
        <w:t xml:space="preserve"> </w:t>
      </w:r>
      <w:r w:rsidRPr="0090239F">
        <w:rPr>
          <w:rFonts w:cs="Arial"/>
          <w:bCs/>
          <w:sz w:val="22"/>
          <w:szCs w:val="22"/>
          <w:lang w:val="en-AU"/>
        </w:rPr>
        <w:t xml:space="preserve">park with 200 car parking spaces). A response from TNSW has been received, with recommendations for the </w:t>
      </w:r>
      <w:r>
        <w:rPr>
          <w:rFonts w:cs="Arial"/>
          <w:bCs/>
          <w:sz w:val="22"/>
          <w:szCs w:val="22"/>
          <w:lang w:val="en-AU"/>
        </w:rPr>
        <w:t>applicant</w:t>
      </w:r>
      <w:r w:rsidRPr="0090239F">
        <w:rPr>
          <w:rFonts w:cs="Arial"/>
          <w:bCs/>
          <w:sz w:val="22"/>
          <w:szCs w:val="22"/>
          <w:lang w:val="en-AU"/>
        </w:rPr>
        <w:t xml:space="preserve"> to consult with the relevant bus operator regarding any potential impact to the bus stop at the site frontage on Anderson Road. </w:t>
      </w:r>
    </w:p>
    <w:p w14:paraId="6A187D2F" w14:textId="1C0EC040" w:rsidR="003278F7" w:rsidRDefault="003278F7" w:rsidP="00186836">
      <w:pPr>
        <w:jc w:val="both"/>
        <w:rPr>
          <w:rFonts w:cs="Arial"/>
          <w:bCs/>
          <w:sz w:val="22"/>
          <w:szCs w:val="22"/>
          <w:lang w:val="en-AU"/>
        </w:rPr>
      </w:pPr>
    </w:p>
    <w:p w14:paraId="7CF20780" w14:textId="2482D29A" w:rsidR="0090239F" w:rsidRPr="00FF4B17" w:rsidRDefault="0090239F" w:rsidP="00186836">
      <w:pPr>
        <w:jc w:val="both"/>
        <w:rPr>
          <w:rFonts w:cs="Arial"/>
          <w:bCs/>
          <w:sz w:val="22"/>
          <w:szCs w:val="22"/>
          <w:lang w:val="en-AU"/>
        </w:rPr>
      </w:pPr>
      <w:r>
        <w:rPr>
          <w:rFonts w:cs="Arial"/>
          <w:bCs/>
          <w:sz w:val="22"/>
          <w:szCs w:val="22"/>
          <w:lang w:val="en-AU"/>
        </w:rPr>
        <w:t xml:space="preserve">A condition of consent is recommended requiring compliance with the recommendations of this advice. </w:t>
      </w:r>
    </w:p>
    <w:p w14:paraId="62E79EFB" w14:textId="77777777" w:rsidR="0090239F" w:rsidRPr="00DD703D" w:rsidRDefault="0090239F">
      <w:pPr>
        <w:pStyle w:val="Default"/>
        <w:jc w:val="both"/>
        <w:rPr>
          <w:sz w:val="22"/>
          <w:szCs w:val="22"/>
          <w:u w:val="single"/>
        </w:rPr>
      </w:pPr>
    </w:p>
    <w:p w14:paraId="488772ED" w14:textId="211D5203" w:rsidR="00186836" w:rsidRPr="00293850" w:rsidRDefault="00186836" w:rsidP="00186836">
      <w:pPr>
        <w:pStyle w:val="Default"/>
        <w:jc w:val="both"/>
        <w:rPr>
          <w:sz w:val="22"/>
          <w:szCs w:val="22"/>
          <w:u w:val="single"/>
        </w:rPr>
      </w:pPr>
      <w:r w:rsidRPr="00293850">
        <w:rPr>
          <w:sz w:val="22"/>
          <w:szCs w:val="22"/>
          <w:u w:val="single"/>
        </w:rPr>
        <w:t>State Envir</w:t>
      </w:r>
      <w:r w:rsidR="000B066D" w:rsidRPr="00293850">
        <w:rPr>
          <w:sz w:val="22"/>
          <w:szCs w:val="22"/>
          <w:u w:val="single"/>
        </w:rPr>
        <w:t xml:space="preserve">onmental Planning Policy </w:t>
      </w:r>
      <w:r w:rsidR="00565765" w:rsidRPr="00293850">
        <w:rPr>
          <w:sz w:val="22"/>
          <w:szCs w:val="22"/>
          <w:u w:val="single"/>
        </w:rPr>
        <w:t>(Resilience and Hazards) 2021 (Resilience and Hazards SEPP)</w:t>
      </w:r>
    </w:p>
    <w:p w14:paraId="2268319F" w14:textId="12446ED7" w:rsidR="007B6BCB" w:rsidRPr="00DD703D" w:rsidRDefault="007B6BCB" w:rsidP="00186836">
      <w:pPr>
        <w:pStyle w:val="Default"/>
        <w:jc w:val="both"/>
        <w:rPr>
          <w:sz w:val="22"/>
          <w:szCs w:val="22"/>
          <w:highlight w:val="red"/>
        </w:rPr>
      </w:pPr>
    </w:p>
    <w:p w14:paraId="00D64A42" w14:textId="5CCC7A28" w:rsidR="00565765" w:rsidRPr="00861907" w:rsidRDefault="00565765" w:rsidP="00186836">
      <w:pPr>
        <w:jc w:val="both"/>
        <w:rPr>
          <w:rFonts w:cs="Arial"/>
          <w:i/>
          <w:iCs/>
          <w:sz w:val="22"/>
          <w:szCs w:val="22"/>
        </w:rPr>
      </w:pPr>
      <w:r w:rsidRPr="00861907">
        <w:rPr>
          <w:rFonts w:cs="Arial"/>
          <w:i/>
          <w:iCs/>
          <w:sz w:val="22"/>
          <w:szCs w:val="22"/>
        </w:rPr>
        <w:t>Contaminated Land</w:t>
      </w:r>
    </w:p>
    <w:p w14:paraId="1584917B" w14:textId="19CDD18F" w:rsidR="00565765" w:rsidRPr="00861907" w:rsidRDefault="00565765" w:rsidP="00186836">
      <w:pPr>
        <w:jc w:val="both"/>
        <w:rPr>
          <w:rFonts w:cs="Arial"/>
          <w:sz w:val="22"/>
          <w:szCs w:val="22"/>
          <w:u w:val="single"/>
        </w:rPr>
      </w:pPr>
    </w:p>
    <w:p w14:paraId="328C0E48" w14:textId="011A84DF" w:rsidR="00680B18" w:rsidRPr="003E52F7" w:rsidRDefault="00565765" w:rsidP="00680B18">
      <w:pPr>
        <w:jc w:val="both"/>
        <w:rPr>
          <w:rFonts w:cs="Arial"/>
          <w:sz w:val="22"/>
          <w:szCs w:val="22"/>
          <w:lang w:val="en-AU"/>
        </w:rPr>
      </w:pPr>
      <w:r w:rsidRPr="00861907">
        <w:rPr>
          <w:rFonts w:cs="Arial"/>
          <w:sz w:val="22"/>
          <w:szCs w:val="22"/>
          <w:lang w:val="en-AU"/>
        </w:rPr>
        <w:t>Section 4.6</w:t>
      </w:r>
      <w:r w:rsidR="00680B18" w:rsidRPr="00861907">
        <w:rPr>
          <w:rFonts w:cs="Arial"/>
          <w:sz w:val="22"/>
          <w:szCs w:val="22"/>
          <w:lang w:val="en-AU"/>
        </w:rPr>
        <w:t xml:space="preserve"> of </w:t>
      </w:r>
      <w:r w:rsidRPr="00861907">
        <w:rPr>
          <w:sz w:val="22"/>
          <w:szCs w:val="22"/>
        </w:rPr>
        <w:t>the Resilience and Hazards SEPP</w:t>
      </w:r>
      <w:r w:rsidR="00680B18" w:rsidRPr="00861907">
        <w:rPr>
          <w:rFonts w:cs="Arial"/>
          <w:sz w:val="22"/>
          <w:szCs w:val="22"/>
          <w:lang w:val="en-AU"/>
        </w:rPr>
        <w:t xml:space="preserve"> requires the consent authority to consider if the site i</w:t>
      </w:r>
      <w:r w:rsidR="00404743" w:rsidRPr="00861907">
        <w:rPr>
          <w:rFonts w:cs="Arial"/>
          <w:sz w:val="22"/>
          <w:szCs w:val="22"/>
          <w:lang w:val="en-AU"/>
        </w:rPr>
        <w:t>s</w:t>
      </w:r>
      <w:r w:rsidR="00680B18" w:rsidRPr="00861907">
        <w:rPr>
          <w:rFonts w:cs="Arial"/>
          <w:sz w:val="22"/>
          <w:szCs w:val="22"/>
          <w:lang w:val="en-AU"/>
        </w:rPr>
        <w:t xml:space="preserve"> contaminated. If the site is contaminated, the consent authority must be satisfied that it is suitable in its contaminated state for the development. If the site requires remediation, the consent authority must be satisfied that it will be</w:t>
      </w:r>
      <w:r w:rsidR="00680B18" w:rsidRPr="00DB1FBF">
        <w:rPr>
          <w:rFonts w:cs="Arial"/>
          <w:sz w:val="22"/>
          <w:szCs w:val="22"/>
          <w:lang w:val="en-AU"/>
        </w:rPr>
        <w:t xml:space="preserve"> remediated before the land is used for the development. Furthermore, the consent authority must consider a preliminary contamination investigation in certain circumstances.</w:t>
      </w:r>
    </w:p>
    <w:p w14:paraId="420CA790" w14:textId="77777777" w:rsidR="00680B18" w:rsidRDefault="00680B18" w:rsidP="00680B18">
      <w:pPr>
        <w:jc w:val="both"/>
        <w:rPr>
          <w:rFonts w:cs="Arial"/>
          <w:sz w:val="22"/>
          <w:szCs w:val="22"/>
        </w:rPr>
      </w:pPr>
    </w:p>
    <w:p w14:paraId="44D8C99B" w14:textId="33A08887" w:rsidR="00C42C4E" w:rsidRDefault="00680B18" w:rsidP="00680B18">
      <w:pPr>
        <w:jc w:val="both"/>
        <w:rPr>
          <w:rFonts w:cs="Arial"/>
          <w:sz w:val="22"/>
          <w:szCs w:val="22"/>
        </w:rPr>
      </w:pPr>
      <w:r>
        <w:rPr>
          <w:rFonts w:cs="Arial"/>
          <w:sz w:val="22"/>
          <w:szCs w:val="22"/>
        </w:rPr>
        <w:t xml:space="preserve">The applicant submitted a </w:t>
      </w:r>
      <w:r w:rsidR="00C42C4E">
        <w:rPr>
          <w:rFonts w:cs="Arial"/>
          <w:sz w:val="22"/>
          <w:szCs w:val="22"/>
        </w:rPr>
        <w:t>P</w:t>
      </w:r>
      <w:r>
        <w:rPr>
          <w:rFonts w:cs="Arial"/>
          <w:sz w:val="22"/>
          <w:szCs w:val="22"/>
        </w:rPr>
        <w:t xml:space="preserve">hase </w:t>
      </w:r>
      <w:r w:rsidR="00E03961">
        <w:rPr>
          <w:rFonts w:cs="Arial"/>
          <w:sz w:val="22"/>
          <w:szCs w:val="22"/>
        </w:rPr>
        <w:t>2</w:t>
      </w:r>
      <w:r>
        <w:rPr>
          <w:rFonts w:cs="Arial"/>
          <w:sz w:val="22"/>
          <w:szCs w:val="22"/>
        </w:rPr>
        <w:t xml:space="preserve"> detailed contamination assessment</w:t>
      </w:r>
      <w:r w:rsidR="00C42C4E">
        <w:rPr>
          <w:rFonts w:cs="Arial"/>
          <w:sz w:val="22"/>
          <w:szCs w:val="22"/>
        </w:rPr>
        <w:t>.  The results of this assessment detailed an area of</w:t>
      </w:r>
      <w:r w:rsidR="00D72D78">
        <w:rPr>
          <w:rFonts w:cs="Arial"/>
          <w:sz w:val="22"/>
          <w:szCs w:val="22"/>
        </w:rPr>
        <w:t xml:space="preserve"> elevated</w:t>
      </w:r>
      <w:r w:rsidR="00C42C4E">
        <w:rPr>
          <w:rFonts w:cs="Arial"/>
          <w:sz w:val="22"/>
          <w:szCs w:val="22"/>
        </w:rPr>
        <w:t xml:space="preserve"> contamination </w:t>
      </w:r>
      <w:r w:rsidR="00D72D78">
        <w:rPr>
          <w:rFonts w:cs="Arial"/>
          <w:sz w:val="22"/>
          <w:szCs w:val="22"/>
        </w:rPr>
        <w:t>(arsenic)</w:t>
      </w:r>
      <w:r w:rsidR="0015723A">
        <w:rPr>
          <w:rFonts w:cs="Arial"/>
          <w:sz w:val="22"/>
          <w:szCs w:val="22"/>
        </w:rPr>
        <w:t>,</w:t>
      </w:r>
      <w:r w:rsidR="00D72D78">
        <w:rPr>
          <w:rFonts w:cs="Arial"/>
          <w:sz w:val="22"/>
          <w:szCs w:val="22"/>
        </w:rPr>
        <w:t xml:space="preserve"> </w:t>
      </w:r>
      <w:r w:rsidR="00C42C4E">
        <w:rPr>
          <w:rFonts w:cs="Arial"/>
          <w:sz w:val="22"/>
          <w:szCs w:val="22"/>
        </w:rPr>
        <w:t>however concluded the site was suitable for a commercial/industrial development</w:t>
      </w:r>
      <w:r w:rsidR="00E03961">
        <w:rPr>
          <w:rFonts w:cs="Arial"/>
          <w:sz w:val="22"/>
          <w:szCs w:val="22"/>
        </w:rPr>
        <w:t xml:space="preserve">. The report also concluded that </w:t>
      </w:r>
      <w:r w:rsidR="00C42C4E">
        <w:rPr>
          <w:rFonts w:cs="Arial"/>
          <w:sz w:val="22"/>
          <w:szCs w:val="22"/>
        </w:rPr>
        <w:t xml:space="preserve">there were areas of the site that were unable to be tested due to the existence of a dam on site.  </w:t>
      </w:r>
    </w:p>
    <w:p w14:paraId="66897867" w14:textId="77777777" w:rsidR="00C42C4E" w:rsidRDefault="00C42C4E" w:rsidP="00680B18">
      <w:pPr>
        <w:jc w:val="both"/>
        <w:rPr>
          <w:rFonts w:cs="Arial"/>
          <w:sz w:val="22"/>
          <w:szCs w:val="22"/>
        </w:rPr>
      </w:pPr>
    </w:p>
    <w:p w14:paraId="5FBB17FC" w14:textId="45733574" w:rsidR="00680B18" w:rsidRDefault="006A5E58" w:rsidP="00680B18">
      <w:pPr>
        <w:jc w:val="both"/>
        <w:rPr>
          <w:rFonts w:cs="Arial"/>
          <w:sz w:val="22"/>
          <w:szCs w:val="22"/>
        </w:rPr>
      </w:pPr>
      <w:r>
        <w:rPr>
          <w:rFonts w:cs="Arial"/>
          <w:sz w:val="22"/>
          <w:szCs w:val="22"/>
        </w:rPr>
        <w:t xml:space="preserve">Under a previous development consent </w:t>
      </w:r>
      <w:r w:rsidR="00C42C4E">
        <w:rPr>
          <w:rFonts w:cs="Arial"/>
          <w:sz w:val="22"/>
          <w:szCs w:val="22"/>
        </w:rPr>
        <w:t>the applicant was able to commence civil works on site</w:t>
      </w:r>
      <w:r>
        <w:rPr>
          <w:rFonts w:cs="Arial"/>
          <w:sz w:val="22"/>
          <w:szCs w:val="22"/>
        </w:rPr>
        <w:t>,</w:t>
      </w:r>
      <w:r w:rsidR="00C42C4E">
        <w:rPr>
          <w:rFonts w:cs="Arial"/>
          <w:sz w:val="22"/>
          <w:szCs w:val="22"/>
        </w:rPr>
        <w:t xml:space="preserve"> removing the dam and completing additional soil testing. </w:t>
      </w:r>
      <w:r>
        <w:rPr>
          <w:rFonts w:cs="Arial"/>
          <w:sz w:val="22"/>
          <w:szCs w:val="22"/>
        </w:rPr>
        <w:t>A</w:t>
      </w:r>
      <w:r w:rsidR="006303AB">
        <w:rPr>
          <w:rFonts w:cs="Arial"/>
          <w:sz w:val="22"/>
          <w:szCs w:val="22"/>
        </w:rPr>
        <w:t xml:space="preserve"> co</w:t>
      </w:r>
      <w:r w:rsidR="00C42C4E">
        <w:rPr>
          <w:rFonts w:cs="Arial"/>
          <w:sz w:val="22"/>
          <w:szCs w:val="22"/>
        </w:rPr>
        <w:t xml:space="preserve">ntamination data gap analysis was submitted </w:t>
      </w:r>
      <w:r w:rsidR="006563B6">
        <w:rPr>
          <w:rFonts w:cs="Arial"/>
          <w:sz w:val="22"/>
          <w:szCs w:val="22"/>
        </w:rPr>
        <w:t xml:space="preserve">which </w:t>
      </w:r>
      <w:r w:rsidR="00C42C4E">
        <w:rPr>
          <w:rFonts w:cs="Arial"/>
          <w:sz w:val="22"/>
          <w:szCs w:val="22"/>
        </w:rPr>
        <w:t>provid</w:t>
      </w:r>
      <w:r w:rsidR="006563B6">
        <w:rPr>
          <w:rFonts w:cs="Arial"/>
          <w:sz w:val="22"/>
          <w:szCs w:val="22"/>
        </w:rPr>
        <w:t>ed</w:t>
      </w:r>
      <w:r w:rsidR="00C42C4E">
        <w:rPr>
          <w:rFonts w:cs="Arial"/>
          <w:sz w:val="22"/>
          <w:szCs w:val="22"/>
        </w:rPr>
        <w:t xml:space="preserve"> an assessment of further soil sampling</w:t>
      </w:r>
      <w:r w:rsidR="006303AB">
        <w:rPr>
          <w:rFonts w:cs="Arial"/>
          <w:sz w:val="22"/>
          <w:szCs w:val="22"/>
        </w:rPr>
        <w:t xml:space="preserve"> </w:t>
      </w:r>
      <w:r w:rsidR="00D72D78">
        <w:rPr>
          <w:rFonts w:cs="Arial"/>
          <w:sz w:val="22"/>
          <w:szCs w:val="22"/>
        </w:rPr>
        <w:t xml:space="preserve">in the location where the dam was formally located and over the area where the proposed </w:t>
      </w:r>
      <w:proofErr w:type="gramStart"/>
      <w:r w:rsidR="00D72D78">
        <w:rPr>
          <w:rFonts w:cs="Arial"/>
          <w:sz w:val="22"/>
          <w:szCs w:val="22"/>
        </w:rPr>
        <w:t>child</w:t>
      </w:r>
      <w:r w:rsidR="006563B6">
        <w:rPr>
          <w:rFonts w:cs="Arial"/>
          <w:sz w:val="22"/>
          <w:szCs w:val="22"/>
        </w:rPr>
        <w:t xml:space="preserve"> </w:t>
      </w:r>
      <w:r w:rsidR="00D72D78">
        <w:rPr>
          <w:rFonts w:cs="Arial"/>
          <w:sz w:val="22"/>
          <w:szCs w:val="22"/>
        </w:rPr>
        <w:t>care</w:t>
      </w:r>
      <w:proofErr w:type="gramEnd"/>
      <w:r w:rsidR="00D72D78">
        <w:rPr>
          <w:rFonts w:cs="Arial"/>
          <w:sz w:val="22"/>
          <w:szCs w:val="22"/>
        </w:rPr>
        <w:t xml:space="preserve"> centre is </w:t>
      </w:r>
      <w:r w:rsidR="0015723A">
        <w:rPr>
          <w:rFonts w:cs="Arial"/>
          <w:sz w:val="22"/>
          <w:szCs w:val="22"/>
        </w:rPr>
        <w:t xml:space="preserve">to </w:t>
      </w:r>
      <w:r w:rsidR="00D72D78">
        <w:rPr>
          <w:rFonts w:cs="Arial"/>
          <w:sz w:val="22"/>
          <w:szCs w:val="22"/>
        </w:rPr>
        <w:t xml:space="preserve">be located.  </w:t>
      </w:r>
      <w:r w:rsidR="00680B18">
        <w:rPr>
          <w:rFonts w:cs="Arial"/>
          <w:sz w:val="22"/>
          <w:szCs w:val="22"/>
        </w:rPr>
        <w:t xml:space="preserve">This assessment </w:t>
      </w:r>
      <w:r w:rsidR="00D72D78">
        <w:rPr>
          <w:rFonts w:cs="Arial"/>
          <w:sz w:val="22"/>
          <w:szCs w:val="22"/>
        </w:rPr>
        <w:t xml:space="preserve">was unable to replicate the results where soil contaminants were previously discovered.  The report concluded the site is suitable for the proposed land use as commercial/industrial generally as well as a </w:t>
      </w:r>
      <w:proofErr w:type="gramStart"/>
      <w:r w:rsidR="00D72D78">
        <w:rPr>
          <w:rFonts w:cs="Arial"/>
          <w:sz w:val="22"/>
          <w:szCs w:val="22"/>
        </w:rPr>
        <w:t>child care</w:t>
      </w:r>
      <w:proofErr w:type="gramEnd"/>
      <w:r w:rsidR="00D72D78">
        <w:rPr>
          <w:rFonts w:cs="Arial"/>
          <w:sz w:val="22"/>
          <w:szCs w:val="22"/>
        </w:rPr>
        <w:t xml:space="preserve"> centre in the proposed location. </w:t>
      </w:r>
    </w:p>
    <w:p w14:paraId="2A3B49A6" w14:textId="3F85334E" w:rsidR="00D72D78" w:rsidRDefault="00D72D78" w:rsidP="00680B18">
      <w:pPr>
        <w:jc w:val="both"/>
        <w:rPr>
          <w:rFonts w:cs="Arial"/>
          <w:sz w:val="22"/>
          <w:szCs w:val="22"/>
        </w:rPr>
      </w:pPr>
    </w:p>
    <w:p w14:paraId="740E148B" w14:textId="6AA23214" w:rsidR="00D72D78" w:rsidRDefault="00D72D78" w:rsidP="00680B18">
      <w:pPr>
        <w:jc w:val="both"/>
        <w:rPr>
          <w:rFonts w:cs="Arial"/>
          <w:sz w:val="22"/>
          <w:szCs w:val="22"/>
        </w:rPr>
      </w:pPr>
      <w:r>
        <w:rPr>
          <w:rFonts w:cs="Arial"/>
          <w:sz w:val="22"/>
          <w:szCs w:val="22"/>
        </w:rPr>
        <w:t xml:space="preserve">Council staff are satisfied the site is suitable for the proposed use and no further investigation/remediation is required at this time.  </w:t>
      </w:r>
    </w:p>
    <w:p w14:paraId="6B681BE7" w14:textId="77777777" w:rsidR="00D72D78" w:rsidRDefault="00D72D78" w:rsidP="00680B18">
      <w:pPr>
        <w:jc w:val="both"/>
        <w:rPr>
          <w:rFonts w:cs="Arial"/>
          <w:sz w:val="22"/>
          <w:szCs w:val="22"/>
        </w:rPr>
      </w:pPr>
    </w:p>
    <w:p w14:paraId="279403C7" w14:textId="365EC119" w:rsidR="00680B18" w:rsidRDefault="00680B18" w:rsidP="00680B18">
      <w:pPr>
        <w:jc w:val="both"/>
        <w:rPr>
          <w:rFonts w:cs="Arial"/>
          <w:sz w:val="22"/>
          <w:szCs w:val="22"/>
        </w:rPr>
      </w:pPr>
      <w:r>
        <w:rPr>
          <w:rFonts w:cs="Arial"/>
          <w:sz w:val="22"/>
          <w:szCs w:val="22"/>
        </w:rPr>
        <w:t xml:space="preserve">A standard contingency condition is recommended that requires any </w:t>
      </w:r>
      <w:r w:rsidR="00192730" w:rsidRPr="00A610EF">
        <w:rPr>
          <w:rFonts w:cs="Arial"/>
          <w:sz w:val="22"/>
          <w:szCs w:val="22"/>
        </w:rPr>
        <w:t>contamination found during works to be managed with development consent obtained for remediation if required.</w:t>
      </w:r>
    </w:p>
    <w:p w14:paraId="749CC432" w14:textId="72C33779" w:rsidR="00AA77F8" w:rsidRDefault="00AA77F8">
      <w:pPr>
        <w:rPr>
          <w:rFonts w:cs="Arial"/>
          <w:sz w:val="22"/>
          <w:szCs w:val="22"/>
        </w:rPr>
      </w:pPr>
    </w:p>
    <w:p w14:paraId="46340D80" w14:textId="77777777" w:rsidR="008F3B09" w:rsidRDefault="008F3B09">
      <w:pPr>
        <w:rPr>
          <w:rFonts w:cs="Arial"/>
          <w:sz w:val="22"/>
          <w:szCs w:val="22"/>
        </w:rPr>
      </w:pPr>
    </w:p>
    <w:p w14:paraId="620F88FC" w14:textId="13A9F300" w:rsidR="003B209C" w:rsidRPr="00DB1FBF" w:rsidRDefault="003B209C" w:rsidP="003B209C">
      <w:pPr>
        <w:jc w:val="both"/>
        <w:rPr>
          <w:rFonts w:cs="Arial"/>
          <w:sz w:val="22"/>
          <w:szCs w:val="22"/>
          <w:u w:val="single"/>
          <w:lang w:val="en-AU"/>
        </w:rPr>
      </w:pPr>
      <w:r w:rsidRPr="00DB1FBF">
        <w:rPr>
          <w:rFonts w:cs="Arial"/>
          <w:sz w:val="22"/>
          <w:szCs w:val="22"/>
          <w:u w:val="single"/>
          <w:lang w:val="en-AU"/>
        </w:rPr>
        <w:lastRenderedPageBreak/>
        <w:t xml:space="preserve">State Environmental Planning Policy </w:t>
      </w:r>
      <w:r w:rsidR="00565765">
        <w:rPr>
          <w:rFonts w:cs="Arial"/>
          <w:sz w:val="22"/>
          <w:szCs w:val="22"/>
          <w:u w:val="single"/>
          <w:lang w:val="en-AU"/>
        </w:rPr>
        <w:t>(Industry and Employment) 2021 (Industry and Employment SEPP)</w:t>
      </w:r>
    </w:p>
    <w:p w14:paraId="09070C6F" w14:textId="77777777" w:rsidR="003B209C" w:rsidRPr="00DB1FBF" w:rsidRDefault="003B209C" w:rsidP="003B209C">
      <w:pPr>
        <w:jc w:val="both"/>
        <w:rPr>
          <w:rFonts w:cs="Arial"/>
          <w:sz w:val="22"/>
          <w:szCs w:val="22"/>
          <w:lang w:val="en-AU"/>
        </w:rPr>
      </w:pPr>
    </w:p>
    <w:p w14:paraId="45475EBB" w14:textId="77777777" w:rsidR="006303AB" w:rsidRDefault="00565765" w:rsidP="00293850">
      <w:pPr>
        <w:jc w:val="both"/>
        <w:rPr>
          <w:rFonts w:cs="Arial"/>
          <w:sz w:val="22"/>
          <w:szCs w:val="22"/>
          <w:lang w:val="en-AU"/>
        </w:rPr>
      </w:pPr>
      <w:r w:rsidRPr="00293850">
        <w:rPr>
          <w:rFonts w:cs="Arial"/>
          <w:sz w:val="22"/>
          <w:szCs w:val="22"/>
          <w:lang w:val="en-AU"/>
        </w:rPr>
        <w:t xml:space="preserve">The </w:t>
      </w:r>
      <w:r w:rsidR="00293850">
        <w:rPr>
          <w:rFonts w:cs="Arial"/>
          <w:sz w:val="22"/>
          <w:szCs w:val="22"/>
          <w:lang w:val="en-AU"/>
        </w:rPr>
        <w:t xml:space="preserve">application is seeking consent for the construction of the proposed </w:t>
      </w:r>
      <w:r w:rsidR="006303AB">
        <w:rPr>
          <w:rFonts w:cs="Arial"/>
          <w:sz w:val="22"/>
          <w:szCs w:val="22"/>
          <w:lang w:val="en-AU"/>
        </w:rPr>
        <w:t>p</w:t>
      </w:r>
      <w:r w:rsidR="00293850">
        <w:rPr>
          <w:rFonts w:cs="Arial"/>
          <w:sz w:val="22"/>
          <w:szCs w:val="22"/>
          <w:lang w:val="en-AU"/>
        </w:rPr>
        <w:t xml:space="preserve">ylon signs located at the central driveway entry on both the Anderson Road and Turner Road frontages.  The remainder of the proposed signage provides </w:t>
      </w:r>
      <w:r w:rsidR="00316E4B">
        <w:rPr>
          <w:rFonts w:cs="Arial"/>
          <w:sz w:val="22"/>
          <w:szCs w:val="22"/>
          <w:lang w:val="en-AU"/>
        </w:rPr>
        <w:t>indicative</w:t>
      </w:r>
      <w:r w:rsidR="00293850">
        <w:rPr>
          <w:rFonts w:cs="Arial"/>
          <w:sz w:val="22"/>
          <w:szCs w:val="22"/>
          <w:lang w:val="en-AU"/>
        </w:rPr>
        <w:t xml:space="preserve"> locations of signage throughout the site including the </w:t>
      </w:r>
      <w:proofErr w:type="gramStart"/>
      <w:r w:rsidR="00293850">
        <w:rPr>
          <w:rFonts w:cs="Arial"/>
          <w:sz w:val="22"/>
          <w:szCs w:val="22"/>
          <w:lang w:val="en-AU"/>
        </w:rPr>
        <w:t>child care</w:t>
      </w:r>
      <w:proofErr w:type="gramEnd"/>
      <w:r w:rsidR="00293850">
        <w:rPr>
          <w:rFonts w:cs="Arial"/>
          <w:sz w:val="22"/>
          <w:szCs w:val="22"/>
          <w:lang w:val="en-AU"/>
        </w:rPr>
        <w:t xml:space="preserve"> centre signage location, industrial unit business name location and the take away food and drink signage location.  </w:t>
      </w:r>
    </w:p>
    <w:p w14:paraId="41AECD0D" w14:textId="77777777" w:rsidR="006303AB" w:rsidRDefault="006303AB" w:rsidP="00293850">
      <w:pPr>
        <w:jc w:val="both"/>
        <w:rPr>
          <w:rFonts w:cs="Arial"/>
          <w:sz w:val="22"/>
          <w:szCs w:val="22"/>
          <w:lang w:val="en-AU"/>
        </w:rPr>
      </w:pPr>
    </w:p>
    <w:p w14:paraId="344371D0" w14:textId="3CF82C6F" w:rsidR="00DA736D" w:rsidRDefault="006303AB" w:rsidP="00293850">
      <w:pPr>
        <w:jc w:val="both"/>
        <w:rPr>
          <w:rFonts w:cs="Arial"/>
          <w:sz w:val="22"/>
          <w:szCs w:val="22"/>
          <w:lang w:val="en-AU"/>
        </w:rPr>
      </w:pPr>
      <w:r>
        <w:rPr>
          <w:rFonts w:cs="Arial"/>
          <w:sz w:val="22"/>
          <w:szCs w:val="22"/>
          <w:lang w:val="en-AU"/>
        </w:rPr>
        <w:t>A</w:t>
      </w:r>
      <w:r w:rsidR="00293850">
        <w:rPr>
          <w:rFonts w:cs="Arial"/>
          <w:sz w:val="22"/>
          <w:szCs w:val="22"/>
          <w:lang w:val="en-AU"/>
        </w:rPr>
        <w:t xml:space="preserve">n assessment of the proposed signage has not been undertaken as the proposed signage plans lack the required information for </w:t>
      </w:r>
      <w:r w:rsidR="00EE1E05">
        <w:rPr>
          <w:rFonts w:cs="Arial"/>
          <w:sz w:val="22"/>
          <w:szCs w:val="22"/>
          <w:lang w:val="en-AU"/>
        </w:rPr>
        <w:t xml:space="preserve">a </w:t>
      </w:r>
      <w:r w:rsidR="00293850">
        <w:rPr>
          <w:rFonts w:cs="Arial"/>
          <w:sz w:val="22"/>
          <w:szCs w:val="22"/>
          <w:lang w:val="en-AU"/>
        </w:rPr>
        <w:t>complete assessment.  A condition of consent is recommended requiring any proposed signage on site to comply with the requirements of the State Environmental Planning Policy (Exempt and Complying Development Codes) 2008</w:t>
      </w:r>
      <w:r w:rsidR="00EE1E05">
        <w:rPr>
          <w:rFonts w:cs="Arial"/>
          <w:sz w:val="22"/>
          <w:szCs w:val="22"/>
          <w:lang w:val="en-AU"/>
        </w:rPr>
        <w:t xml:space="preserve"> or</w:t>
      </w:r>
      <w:r w:rsidR="00293850">
        <w:rPr>
          <w:rFonts w:cs="Arial"/>
          <w:sz w:val="22"/>
          <w:szCs w:val="22"/>
          <w:lang w:val="en-AU"/>
        </w:rPr>
        <w:t xml:space="preserve"> a further development application will be required.  </w:t>
      </w:r>
    </w:p>
    <w:p w14:paraId="3BFC78E3" w14:textId="77777777" w:rsidR="00293850" w:rsidRDefault="00293850" w:rsidP="00293850">
      <w:pPr>
        <w:jc w:val="both"/>
        <w:rPr>
          <w:rFonts w:cs="Arial"/>
          <w:sz w:val="22"/>
          <w:szCs w:val="22"/>
        </w:rPr>
      </w:pPr>
    </w:p>
    <w:p w14:paraId="2FDD2BF4" w14:textId="67828A6B" w:rsidR="00AF1A61" w:rsidRPr="00DB1FBF" w:rsidRDefault="00AF1A61" w:rsidP="00AF1A61">
      <w:pPr>
        <w:jc w:val="both"/>
        <w:rPr>
          <w:rFonts w:cs="Arial"/>
          <w:sz w:val="22"/>
          <w:szCs w:val="22"/>
          <w:u w:val="single"/>
          <w:lang w:val="en-AU"/>
        </w:rPr>
      </w:pPr>
      <w:r w:rsidRPr="00DB1FBF">
        <w:rPr>
          <w:rFonts w:cs="Arial"/>
          <w:sz w:val="22"/>
          <w:szCs w:val="22"/>
          <w:u w:val="single"/>
          <w:lang w:val="en-AU"/>
        </w:rPr>
        <w:t xml:space="preserve">State Environmental Planning Policy </w:t>
      </w:r>
      <w:r>
        <w:rPr>
          <w:rFonts w:cs="Arial"/>
          <w:sz w:val="22"/>
          <w:szCs w:val="22"/>
          <w:u w:val="single"/>
          <w:lang w:val="en-AU"/>
        </w:rPr>
        <w:t>(Biodiversity and Conservation) 2021 (Biodiversity and Conservation SEPP)</w:t>
      </w:r>
    </w:p>
    <w:p w14:paraId="52EC0150" w14:textId="77777777" w:rsidR="00AF1A61" w:rsidRPr="00DB1FBF" w:rsidRDefault="00AF1A61">
      <w:pPr>
        <w:jc w:val="both"/>
        <w:rPr>
          <w:rFonts w:cs="Arial"/>
          <w:color w:val="000000"/>
          <w:sz w:val="22"/>
          <w:szCs w:val="22"/>
          <w:lang w:val="en-AU"/>
        </w:rPr>
      </w:pPr>
    </w:p>
    <w:p w14:paraId="380992DC" w14:textId="3671D8B9" w:rsidR="003B209C" w:rsidRPr="00DB1FBF" w:rsidRDefault="00AF1A61" w:rsidP="003B209C">
      <w:pPr>
        <w:jc w:val="both"/>
        <w:rPr>
          <w:rFonts w:cs="Arial"/>
          <w:color w:val="000000"/>
          <w:sz w:val="22"/>
          <w:szCs w:val="22"/>
          <w:lang w:val="en-AU"/>
        </w:rPr>
      </w:pPr>
      <w:r>
        <w:rPr>
          <w:rFonts w:cs="Arial"/>
          <w:color w:val="000000"/>
          <w:sz w:val="22"/>
          <w:szCs w:val="22"/>
          <w:lang w:val="en-AU"/>
        </w:rPr>
        <w:t>The Biodiversity and Conservation SEPP</w:t>
      </w:r>
      <w:r w:rsidR="003B209C" w:rsidRPr="00DB1FBF">
        <w:rPr>
          <w:rFonts w:cs="Arial"/>
          <w:color w:val="000000"/>
          <w:sz w:val="22"/>
          <w:szCs w:val="22"/>
          <w:lang w:val="en-AU"/>
        </w:rPr>
        <w:t xml:space="preserve"> aims to protect the environment of the Hawkesbury-Nepean River system by ensuring that the impacts of future land uses are considered in a regional context.</w:t>
      </w:r>
    </w:p>
    <w:p w14:paraId="6253D4F1" w14:textId="77777777" w:rsidR="003B209C" w:rsidRPr="00DB1FBF" w:rsidRDefault="003B209C" w:rsidP="003B209C">
      <w:pPr>
        <w:jc w:val="both"/>
        <w:rPr>
          <w:rFonts w:cs="Arial"/>
          <w:color w:val="000000"/>
          <w:sz w:val="22"/>
          <w:szCs w:val="22"/>
          <w:lang w:val="en-AU"/>
        </w:rPr>
      </w:pPr>
    </w:p>
    <w:p w14:paraId="451D0548" w14:textId="1FF5FB20" w:rsidR="003B209C" w:rsidRPr="00DB1FBF" w:rsidRDefault="003B209C" w:rsidP="003B209C">
      <w:pPr>
        <w:jc w:val="both"/>
        <w:rPr>
          <w:rFonts w:cs="Arial"/>
          <w:color w:val="000000"/>
          <w:sz w:val="22"/>
          <w:szCs w:val="22"/>
          <w:lang w:val="en-AU"/>
        </w:rPr>
      </w:pPr>
      <w:r w:rsidRPr="00DB1FBF">
        <w:rPr>
          <w:rFonts w:cs="Arial"/>
          <w:color w:val="000000"/>
          <w:sz w:val="22"/>
          <w:szCs w:val="22"/>
          <w:lang w:val="en-AU"/>
        </w:rPr>
        <w:t xml:space="preserve">The development is consistent with the aim of </w:t>
      </w:r>
      <w:r w:rsidR="00AF1A61">
        <w:rPr>
          <w:rFonts w:cs="Arial"/>
          <w:color w:val="000000"/>
          <w:sz w:val="22"/>
          <w:szCs w:val="22"/>
          <w:lang w:val="en-AU"/>
        </w:rPr>
        <w:t>the Biodiversity and Conservation SEPP</w:t>
      </w:r>
      <w:r w:rsidR="00AF1A61" w:rsidRPr="00DB1FBF">
        <w:rPr>
          <w:rFonts w:cs="Arial"/>
          <w:color w:val="000000"/>
          <w:sz w:val="22"/>
          <w:szCs w:val="22"/>
          <w:lang w:val="en-AU"/>
        </w:rPr>
        <w:t xml:space="preserve"> </w:t>
      </w:r>
      <w:r w:rsidRPr="00DB1FBF">
        <w:rPr>
          <w:rFonts w:cs="Arial"/>
          <w:color w:val="000000"/>
          <w:sz w:val="22"/>
          <w:szCs w:val="22"/>
          <w:lang w:val="en-AU"/>
        </w:rPr>
        <w:t xml:space="preserve">and </w:t>
      </w:r>
      <w:proofErr w:type="gramStart"/>
      <w:r w:rsidRPr="00DB1FBF">
        <w:rPr>
          <w:rFonts w:cs="Arial"/>
          <w:color w:val="000000"/>
          <w:sz w:val="22"/>
          <w:szCs w:val="22"/>
          <w:lang w:val="en-AU"/>
        </w:rPr>
        <w:t>all of</w:t>
      </w:r>
      <w:proofErr w:type="gramEnd"/>
      <w:r w:rsidRPr="00DB1FBF">
        <w:rPr>
          <w:rFonts w:cs="Arial"/>
          <w:color w:val="000000"/>
          <w:sz w:val="22"/>
          <w:szCs w:val="22"/>
          <w:lang w:val="en-AU"/>
        </w:rPr>
        <w:t xml:space="preserve"> its planning controls. There will be no detrimental impacts on the Hawkesbury-Nepean River system </w:t>
      </w:r>
      <w:proofErr w:type="gramStart"/>
      <w:r w:rsidRPr="00DB1FBF">
        <w:rPr>
          <w:rFonts w:cs="Arial"/>
          <w:color w:val="000000"/>
          <w:sz w:val="22"/>
          <w:szCs w:val="22"/>
          <w:lang w:val="en-AU"/>
        </w:rPr>
        <w:t>as a result of</w:t>
      </w:r>
      <w:proofErr w:type="gramEnd"/>
      <w:r w:rsidRPr="00DB1FBF">
        <w:rPr>
          <w:rFonts w:cs="Arial"/>
          <w:color w:val="000000"/>
          <w:sz w:val="22"/>
          <w:szCs w:val="22"/>
          <w:lang w:val="en-AU"/>
        </w:rPr>
        <w:t xml:space="preserve"> the </w:t>
      </w:r>
      <w:r w:rsidR="006303AB">
        <w:rPr>
          <w:rFonts w:cs="Arial"/>
          <w:color w:val="000000"/>
          <w:sz w:val="22"/>
          <w:szCs w:val="22"/>
          <w:lang w:val="en-AU"/>
        </w:rPr>
        <w:t xml:space="preserve">proposed </w:t>
      </w:r>
      <w:r w:rsidRPr="00DB1FBF">
        <w:rPr>
          <w:rFonts w:cs="Arial"/>
          <w:color w:val="000000"/>
          <w:sz w:val="22"/>
          <w:szCs w:val="22"/>
          <w:lang w:val="en-AU"/>
        </w:rPr>
        <w:t xml:space="preserve">development. </w:t>
      </w:r>
      <w:r w:rsidR="007D5EC6" w:rsidRPr="00BB0306">
        <w:rPr>
          <w:rFonts w:cs="Arial"/>
          <w:color w:val="000000"/>
          <w:sz w:val="22"/>
          <w:szCs w:val="22"/>
          <w:lang w:val="en-AU"/>
        </w:rPr>
        <w:t>Appropriate erosion</w:t>
      </w:r>
      <w:r w:rsidR="007D5EC6">
        <w:rPr>
          <w:rFonts w:cs="Arial"/>
          <w:color w:val="000000"/>
          <w:sz w:val="22"/>
          <w:szCs w:val="22"/>
          <w:lang w:val="en-AU"/>
        </w:rPr>
        <w:t xml:space="preserve">, </w:t>
      </w:r>
      <w:r w:rsidR="007D5EC6" w:rsidRPr="00BB0306">
        <w:rPr>
          <w:rFonts w:cs="Arial"/>
          <w:color w:val="000000"/>
          <w:sz w:val="22"/>
          <w:szCs w:val="22"/>
          <w:lang w:val="en-AU"/>
        </w:rPr>
        <w:t xml:space="preserve">sediment </w:t>
      </w:r>
      <w:r w:rsidR="007D5EC6">
        <w:rPr>
          <w:rFonts w:cs="Arial"/>
          <w:color w:val="000000"/>
          <w:sz w:val="22"/>
          <w:szCs w:val="22"/>
          <w:lang w:val="en-AU"/>
        </w:rPr>
        <w:t xml:space="preserve">and water pollution </w:t>
      </w:r>
      <w:r w:rsidR="007D5EC6" w:rsidRPr="00BB0306">
        <w:rPr>
          <w:rFonts w:cs="Arial"/>
          <w:color w:val="000000"/>
          <w:sz w:val="22"/>
          <w:szCs w:val="22"/>
          <w:lang w:val="en-AU"/>
        </w:rPr>
        <w:t xml:space="preserve">control </w:t>
      </w:r>
      <w:r w:rsidR="007D5EC6" w:rsidRPr="001457DA">
        <w:rPr>
          <w:rFonts w:cs="Arial"/>
          <w:color w:val="000000"/>
          <w:sz w:val="22"/>
          <w:szCs w:val="22"/>
          <w:lang w:val="en-AU"/>
        </w:rPr>
        <w:t>measures have been proposed as part of the development.</w:t>
      </w:r>
    </w:p>
    <w:p w14:paraId="04FB7D6A" w14:textId="3F06F8B1" w:rsidR="00806545" w:rsidRDefault="00806545" w:rsidP="0025756F">
      <w:pPr>
        <w:jc w:val="both"/>
        <w:rPr>
          <w:rFonts w:cs="Arial"/>
          <w:sz w:val="22"/>
          <w:szCs w:val="22"/>
        </w:rPr>
      </w:pPr>
    </w:p>
    <w:p w14:paraId="777C0DEA" w14:textId="77777777" w:rsidR="00806545" w:rsidRDefault="00806545" w:rsidP="00806545">
      <w:pPr>
        <w:jc w:val="both"/>
        <w:rPr>
          <w:rFonts w:cs="Arial"/>
          <w:color w:val="000000"/>
          <w:sz w:val="22"/>
          <w:szCs w:val="22"/>
        </w:rPr>
      </w:pPr>
      <w:bookmarkStart w:id="0" w:name="_Hlk121147073"/>
      <w:r>
        <w:rPr>
          <w:rFonts w:cs="Arial"/>
          <w:color w:val="000000"/>
          <w:sz w:val="22"/>
          <w:szCs w:val="22"/>
          <w:u w:val="single"/>
        </w:rPr>
        <w:t>Education and Care Services National Regulations (2011 SI 653)</w:t>
      </w:r>
    </w:p>
    <w:p w14:paraId="7ACB5D16" w14:textId="77777777" w:rsidR="00806545" w:rsidRDefault="00806545" w:rsidP="00806545">
      <w:pPr>
        <w:jc w:val="both"/>
        <w:rPr>
          <w:rFonts w:cs="Arial"/>
          <w:color w:val="000000"/>
          <w:sz w:val="22"/>
          <w:szCs w:val="22"/>
        </w:rPr>
      </w:pPr>
    </w:p>
    <w:p w14:paraId="365B3370" w14:textId="77777777" w:rsidR="00806545" w:rsidRDefault="00806545" w:rsidP="00806545">
      <w:pPr>
        <w:jc w:val="both"/>
        <w:rPr>
          <w:rFonts w:cs="Arial"/>
          <w:color w:val="000000"/>
          <w:sz w:val="22"/>
          <w:szCs w:val="22"/>
        </w:rPr>
      </w:pPr>
      <w:r>
        <w:rPr>
          <w:rFonts w:cs="Arial"/>
          <w:color w:val="000000"/>
          <w:sz w:val="22"/>
          <w:szCs w:val="22"/>
        </w:rPr>
        <w:t xml:space="preserve">Division 1 and 2 of the Regulations apply to the proposed development being Centre-based services to which the proposed development is compliant.  A complete assessment under the Regulations is attached to this report.  </w:t>
      </w:r>
    </w:p>
    <w:bookmarkEnd w:id="0"/>
    <w:p w14:paraId="63D1203C" w14:textId="77777777" w:rsidR="00806545" w:rsidRDefault="00806545" w:rsidP="00806545">
      <w:pPr>
        <w:jc w:val="both"/>
        <w:rPr>
          <w:rFonts w:cs="Arial"/>
          <w:color w:val="000000"/>
          <w:sz w:val="22"/>
          <w:szCs w:val="22"/>
        </w:rPr>
      </w:pPr>
    </w:p>
    <w:p w14:paraId="68CE81C0" w14:textId="77777777" w:rsidR="00806545" w:rsidRPr="008E40FD" w:rsidRDefault="00806545" w:rsidP="00806545">
      <w:pPr>
        <w:jc w:val="both"/>
        <w:rPr>
          <w:rFonts w:cs="Arial"/>
          <w:sz w:val="22"/>
          <w:szCs w:val="22"/>
          <w:u w:val="single"/>
        </w:rPr>
      </w:pPr>
      <w:r w:rsidRPr="008E40FD">
        <w:rPr>
          <w:rFonts w:cs="Arial"/>
          <w:sz w:val="22"/>
          <w:szCs w:val="22"/>
          <w:u w:val="single"/>
        </w:rPr>
        <w:t>Camden Local Environmental Plan 2010</w:t>
      </w:r>
    </w:p>
    <w:p w14:paraId="66BF0B3A" w14:textId="77777777" w:rsidR="00806545" w:rsidRPr="008E40FD" w:rsidRDefault="00806545" w:rsidP="00806545">
      <w:pPr>
        <w:jc w:val="both"/>
        <w:rPr>
          <w:rFonts w:cs="Arial"/>
          <w:sz w:val="22"/>
          <w:szCs w:val="22"/>
          <w:lang w:val="en-AU"/>
        </w:rPr>
      </w:pPr>
    </w:p>
    <w:p w14:paraId="4FB82296" w14:textId="77777777" w:rsidR="00806545" w:rsidRPr="004A1F70" w:rsidRDefault="00806545" w:rsidP="00806545">
      <w:pPr>
        <w:jc w:val="both"/>
        <w:rPr>
          <w:i/>
          <w:sz w:val="22"/>
          <w:szCs w:val="22"/>
        </w:rPr>
      </w:pPr>
      <w:r w:rsidRPr="004A1F70">
        <w:rPr>
          <w:i/>
          <w:sz w:val="22"/>
          <w:szCs w:val="22"/>
        </w:rPr>
        <w:t>Site Zoning</w:t>
      </w:r>
    </w:p>
    <w:p w14:paraId="6613B346" w14:textId="77777777" w:rsidR="00806545" w:rsidRPr="00E41E55" w:rsidRDefault="00806545" w:rsidP="00806545">
      <w:pPr>
        <w:jc w:val="both"/>
        <w:rPr>
          <w:sz w:val="22"/>
          <w:szCs w:val="22"/>
        </w:rPr>
      </w:pPr>
    </w:p>
    <w:p w14:paraId="1CD17C05" w14:textId="090D42F6" w:rsidR="00806545" w:rsidRPr="00AC4E93" w:rsidRDefault="00806545" w:rsidP="00806545">
      <w:pPr>
        <w:jc w:val="both"/>
        <w:rPr>
          <w:rFonts w:cs="Arial"/>
          <w:bCs/>
          <w:sz w:val="22"/>
          <w:szCs w:val="22"/>
        </w:rPr>
      </w:pPr>
      <w:r w:rsidRPr="00AC4E93">
        <w:rPr>
          <w:rFonts w:cs="Arial"/>
          <w:bCs/>
          <w:sz w:val="22"/>
          <w:szCs w:val="22"/>
        </w:rPr>
        <w:t>The site has a dual zoning</w:t>
      </w:r>
      <w:r>
        <w:rPr>
          <w:rFonts w:cs="Arial"/>
          <w:bCs/>
          <w:sz w:val="22"/>
          <w:szCs w:val="22"/>
        </w:rPr>
        <w:t>,</w:t>
      </w:r>
      <w:r w:rsidRPr="00AC4E93">
        <w:rPr>
          <w:rFonts w:cs="Arial"/>
          <w:bCs/>
          <w:sz w:val="22"/>
          <w:szCs w:val="22"/>
        </w:rPr>
        <w:t xml:space="preserve"> being IN1 General Industrial </w:t>
      </w:r>
      <w:r>
        <w:rPr>
          <w:rFonts w:cs="Arial"/>
          <w:bCs/>
          <w:sz w:val="22"/>
          <w:szCs w:val="22"/>
        </w:rPr>
        <w:t>(</w:t>
      </w:r>
      <w:r w:rsidRPr="00AC4E93">
        <w:rPr>
          <w:rFonts w:cs="Arial"/>
          <w:bCs/>
          <w:sz w:val="22"/>
          <w:szCs w:val="22"/>
        </w:rPr>
        <w:t>with road frontage to Anderson Road</w:t>
      </w:r>
      <w:r>
        <w:rPr>
          <w:rFonts w:cs="Arial"/>
          <w:bCs/>
          <w:sz w:val="22"/>
          <w:szCs w:val="22"/>
        </w:rPr>
        <w:t xml:space="preserve">) </w:t>
      </w:r>
      <w:r w:rsidRPr="00AC4E93">
        <w:rPr>
          <w:rFonts w:cs="Arial"/>
          <w:bCs/>
          <w:sz w:val="22"/>
          <w:szCs w:val="22"/>
        </w:rPr>
        <w:t xml:space="preserve">and IN2 Light Industrial </w:t>
      </w:r>
      <w:r>
        <w:rPr>
          <w:rFonts w:cs="Arial"/>
          <w:bCs/>
          <w:sz w:val="22"/>
          <w:szCs w:val="22"/>
        </w:rPr>
        <w:t>(</w:t>
      </w:r>
      <w:r w:rsidRPr="00AC4E93">
        <w:rPr>
          <w:rFonts w:cs="Arial"/>
          <w:bCs/>
          <w:sz w:val="22"/>
          <w:szCs w:val="22"/>
        </w:rPr>
        <w:t>with road frontage to Turner Road</w:t>
      </w:r>
      <w:r>
        <w:rPr>
          <w:rFonts w:cs="Arial"/>
          <w:bCs/>
          <w:sz w:val="22"/>
          <w:szCs w:val="22"/>
        </w:rPr>
        <w:t>)</w:t>
      </w:r>
      <w:r w:rsidRPr="00AC4E93">
        <w:rPr>
          <w:rFonts w:cs="Arial"/>
          <w:bCs/>
          <w:sz w:val="22"/>
          <w:szCs w:val="22"/>
        </w:rPr>
        <w:t xml:space="preserve">. </w:t>
      </w:r>
    </w:p>
    <w:p w14:paraId="2B8F7B66" w14:textId="77777777" w:rsidR="00806545" w:rsidRPr="00E41E55" w:rsidRDefault="00806545" w:rsidP="00806545">
      <w:pPr>
        <w:jc w:val="both"/>
        <w:rPr>
          <w:sz w:val="22"/>
          <w:szCs w:val="22"/>
        </w:rPr>
      </w:pPr>
    </w:p>
    <w:p w14:paraId="3A7DB8A5" w14:textId="77777777" w:rsidR="00806545" w:rsidRPr="004A1F70" w:rsidRDefault="00806545" w:rsidP="00806545">
      <w:pPr>
        <w:jc w:val="both"/>
        <w:rPr>
          <w:i/>
          <w:sz w:val="22"/>
          <w:szCs w:val="22"/>
        </w:rPr>
      </w:pPr>
      <w:r w:rsidRPr="004A1F70">
        <w:rPr>
          <w:i/>
          <w:sz w:val="22"/>
          <w:szCs w:val="22"/>
        </w:rPr>
        <w:t>Development Characterisation</w:t>
      </w:r>
    </w:p>
    <w:p w14:paraId="1440D76B" w14:textId="77777777" w:rsidR="00806545" w:rsidRPr="00B06CB4" w:rsidRDefault="00806545" w:rsidP="00806545">
      <w:pPr>
        <w:jc w:val="both"/>
        <w:rPr>
          <w:sz w:val="22"/>
          <w:szCs w:val="22"/>
        </w:rPr>
      </w:pPr>
    </w:p>
    <w:p w14:paraId="0EBE0586" w14:textId="037A61F9" w:rsidR="00806545" w:rsidRPr="00B06CB4" w:rsidRDefault="00806545" w:rsidP="00806545">
      <w:pPr>
        <w:jc w:val="both"/>
        <w:rPr>
          <w:sz w:val="22"/>
          <w:szCs w:val="22"/>
        </w:rPr>
      </w:pPr>
      <w:r w:rsidRPr="00B06CB4">
        <w:rPr>
          <w:sz w:val="22"/>
          <w:szCs w:val="22"/>
        </w:rPr>
        <w:t>The development is characterised as a ‘</w:t>
      </w:r>
      <w:r>
        <w:rPr>
          <w:sz w:val="22"/>
          <w:szCs w:val="22"/>
        </w:rPr>
        <w:t xml:space="preserve">centre-based </w:t>
      </w:r>
      <w:proofErr w:type="gramStart"/>
      <w:r>
        <w:rPr>
          <w:sz w:val="22"/>
          <w:szCs w:val="22"/>
        </w:rPr>
        <w:t>child care</w:t>
      </w:r>
      <w:proofErr w:type="gramEnd"/>
      <w:r>
        <w:rPr>
          <w:sz w:val="22"/>
          <w:szCs w:val="22"/>
        </w:rPr>
        <w:t xml:space="preserve"> facility’, a ‘takeaway food and drink premises’, ‘Light Industry’ units, and ‘self-storage’ units </w:t>
      </w:r>
      <w:r w:rsidRPr="00B06CB4">
        <w:rPr>
          <w:sz w:val="22"/>
          <w:szCs w:val="22"/>
        </w:rPr>
        <w:t xml:space="preserve">by the </w:t>
      </w:r>
      <w:r>
        <w:rPr>
          <w:sz w:val="22"/>
          <w:szCs w:val="22"/>
        </w:rPr>
        <w:t xml:space="preserve">Camden Local Environmental Plan 2010. </w:t>
      </w:r>
    </w:p>
    <w:p w14:paraId="2AE6A8BE" w14:textId="77777777" w:rsidR="00806545" w:rsidRPr="00E41E55" w:rsidRDefault="00806545" w:rsidP="00806545">
      <w:pPr>
        <w:jc w:val="both"/>
        <w:rPr>
          <w:sz w:val="22"/>
          <w:szCs w:val="22"/>
          <w:highlight w:val="cyan"/>
        </w:rPr>
      </w:pPr>
    </w:p>
    <w:p w14:paraId="6DE44A4D" w14:textId="77777777" w:rsidR="00806545" w:rsidRPr="00B06CB4" w:rsidRDefault="00806545" w:rsidP="00806545">
      <w:pPr>
        <w:jc w:val="both"/>
        <w:rPr>
          <w:i/>
          <w:sz w:val="22"/>
          <w:szCs w:val="22"/>
        </w:rPr>
      </w:pPr>
      <w:r w:rsidRPr="00B06CB4">
        <w:rPr>
          <w:i/>
          <w:sz w:val="22"/>
          <w:szCs w:val="22"/>
        </w:rPr>
        <w:t>Permissibility</w:t>
      </w:r>
    </w:p>
    <w:p w14:paraId="1694DE65" w14:textId="77777777" w:rsidR="00806545" w:rsidRPr="00B06CB4" w:rsidRDefault="00806545" w:rsidP="00806545">
      <w:pPr>
        <w:jc w:val="both"/>
        <w:rPr>
          <w:sz w:val="22"/>
          <w:szCs w:val="22"/>
        </w:rPr>
      </w:pPr>
    </w:p>
    <w:p w14:paraId="1E4EA3A2" w14:textId="5CCE7F01" w:rsidR="00806545" w:rsidRPr="00B06CB4" w:rsidRDefault="00806545" w:rsidP="00806545">
      <w:pPr>
        <w:jc w:val="both"/>
        <w:rPr>
          <w:sz w:val="22"/>
          <w:szCs w:val="22"/>
        </w:rPr>
      </w:pPr>
      <w:r w:rsidRPr="00B06CB4">
        <w:rPr>
          <w:sz w:val="22"/>
          <w:szCs w:val="22"/>
        </w:rPr>
        <w:t xml:space="preserve">The development is permitted with consent in the zones in which they are proposed pursuant to the land use table of the </w:t>
      </w:r>
      <w:r>
        <w:rPr>
          <w:sz w:val="22"/>
          <w:szCs w:val="22"/>
        </w:rPr>
        <w:t>Camden Local Environmental Plan 2010</w:t>
      </w:r>
      <w:r w:rsidRPr="00B06CB4">
        <w:rPr>
          <w:sz w:val="22"/>
          <w:szCs w:val="22"/>
        </w:rPr>
        <w:t>.</w:t>
      </w:r>
    </w:p>
    <w:p w14:paraId="25198F2E" w14:textId="55F6BABF" w:rsidR="00806545" w:rsidRDefault="00806545" w:rsidP="00806545">
      <w:pPr>
        <w:jc w:val="both"/>
        <w:rPr>
          <w:sz w:val="22"/>
          <w:szCs w:val="22"/>
        </w:rPr>
      </w:pPr>
    </w:p>
    <w:p w14:paraId="756703A8" w14:textId="0C042ECF" w:rsidR="008F3B09" w:rsidRDefault="008F3B09" w:rsidP="00806545">
      <w:pPr>
        <w:jc w:val="both"/>
        <w:rPr>
          <w:sz w:val="22"/>
          <w:szCs w:val="22"/>
        </w:rPr>
      </w:pPr>
    </w:p>
    <w:p w14:paraId="17846889" w14:textId="4DAAFF20" w:rsidR="008F3B09" w:rsidRDefault="008F3B09" w:rsidP="00806545">
      <w:pPr>
        <w:jc w:val="both"/>
        <w:rPr>
          <w:sz w:val="22"/>
          <w:szCs w:val="22"/>
        </w:rPr>
      </w:pPr>
    </w:p>
    <w:p w14:paraId="340A40AC" w14:textId="77777777" w:rsidR="008F3B09" w:rsidRDefault="008F3B09" w:rsidP="00806545">
      <w:pPr>
        <w:jc w:val="both"/>
        <w:rPr>
          <w:sz w:val="22"/>
          <w:szCs w:val="22"/>
        </w:rPr>
      </w:pPr>
    </w:p>
    <w:p w14:paraId="60969407" w14:textId="77777777" w:rsidR="00806545" w:rsidRPr="00B06CB4" w:rsidRDefault="00806545" w:rsidP="00806545">
      <w:pPr>
        <w:jc w:val="both"/>
        <w:rPr>
          <w:i/>
          <w:sz w:val="22"/>
          <w:szCs w:val="22"/>
        </w:rPr>
      </w:pPr>
      <w:r w:rsidRPr="00B06CB4">
        <w:rPr>
          <w:i/>
          <w:sz w:val="22"/>
          <w:szCs w:val="22"/>
        </w:rPr>
        <w:lastRenderedPageBreak/>
        <w:t>Planning Controls</w:t>
      </w:r>
    </w:p>
    <w:p w14:paraId="682476D8" w14:textId="77777777" w:rsidR="00806545" w:rsidRPr="007431D6" w:rsidRDefault="00806545" w:rsidP="00806545">
      <w:pPr>
        <w:jc w:val="both"/>
        <w:rPr>
          <w:sz w:val="22"/>
          <w:szCs w:val="22"/>
        </w:rPr>
      </w:pPr>
    </w:p>
    <w:p w14:paraId="6E0F14A8" w14:textId="77777777" w:rsidR="00806545" w:rsidRPr="00B06CB4" w:rsidRDefault="00806545" w:rsidP="00806545">
      <w:pPr>
        <w:jc w:val="both"/>
        <w:rPr>
          <w:sz w:val="22"/>
          <w:szCs w:val="22"/>
        </w:rPr>
      </w:pPr>
      <w:r w:rsidRPr="007431D6">
        <w:rPr>
          <w:sz w:val="22"/>
          <w:szCs w:val="22"/>
        </w:rPr>
        <w:t>An assessment table in which the development is considered against the Camden Local Environmental Plan 2010 planning controls is provided as an attachment to this report.</w:t>
      </w:r>
    </w:p>
    <w:p w14:paraId="53986B77" w14:textId="77777777" w:rsidR="00806545" w:rsidRPr="00E41E55" w:rsidRDefault="00806545" w:rsidP="00806545">
      <w:pPr>
        <w:jc w:val="both"/>
        <w:rPr>
          <w:rFonts w:cs="Arial"/>
          <w:sz w:val="22"/>
          <w:szCs w:val="22"/>
          <w:highlight w:val="cyan"/>
        </w:rPr>
      </w:pPr>
    </w:p>
    <w:p w14:paraId="195F8694" w14:textId="77777777" w:rsidR="00806545" w:rsidRPr="00A3324F" w:rsidRDefault="00806545" w:rsidP="00806545">
      <w:pPr>
        <w:jc w:val="both"/>
        <w:rPr>
          <w:rFonts w:cs="Arial"/>
          <w:i/>
          <w:sz w:val="22"/>
          <w:szCs w:val="22"/>
        </w:rPr>
      </w:pPr>
      <w:r w:rsidRPr="00A3324F">
        <w:rPr>
          <w:rFonts w:cs="Arial"/>
          <w:i/>
          <w:sz w:val="22"/>
          <w:szCs w:val="22"/>
        </w:rPr>
        <w:t>Proposed Contravention</w:t>
      </w:r>
    </w:p>
    <w:p w14:paraId="59F03879" w14:textId="77777777" w:rsidR="00806545" w:rsidRPr="00A3324F" w:rsidRDefault="00806545" w:rsidP="00806545">
      <w:pPr>
        <w:jc w:val="both"/>
        <w:rPr>
          <w:rFonts w:cs="Arial"/>
          <w:sz w:val="22"/>
          <w:szCs w:val="22"/>
        </w:rPr>
      </w:pPr>
    </w:p>
    <w:p w14:paraId="13AB05F1" w14:textId="51339F3B" w:rsidR="00806545" w:rsidRPr="00A3324F" w:rsidRDefault="00806545" w:rsidP="00806545">
      <w:pPr>
        <w:jc w:val="both"/>
        <w:rPr>
          <w:rFonts w:cs="Arial"/>
          <w:sz w:val="22"/>
          <w:szCs w:val="22"/>
        </w:rPr>
      </w:pPr>
      <w:r w:rsidRPr="00A3324F">
        <w:rPr>
          <w:rFonts w:cs="Arial"/>
          <w:sz w:val="22"/>
          <w:szCs w:val="22"/>
        </w:rPr>
        <w:t>The applicant proposes a contravention to the height of buildings development standard that applies to the site. The development standard limits buildings to a maximum height of 11</w:t>
      </w:r>
      <w:r>
        <w:rPr>
          <w:rFonts w:cs="Arial"/>
          <w:sz w:val="22"/>
          <w:szCs w:val="22"/>
        </w:rPr>
        <w:t xml:space="preserve"> </w:t>
      </w:r>
      <w:proofErr w:type="spellStart"/>
      <w:r w:rsidRPr="00A3324F">
        <w:rPr>
          <w:rFonts w:cs="Arial"/>
          <w:sz w:val="22"/>
          <w:szCs w:val="22"/>
        </w:rPr>
        <w:t>m</w:t>
      </w:r>
      <w:r>
        <w:rPr>
          <w:rFonts w:cs="Arial"/>
          <w:sz w:val="22"/>
          <w:szCs w:val="22"/>
        </w:rPr>
        <w:t>etres</w:t>
      </w:r>
      <w:proofErr w:type="spellEnd"/>
      <w:r w:rsidRPr="00A3324F">
        <w:rPr>
          <w:rFonts w:cs="Arial"/>
          <w:sz w:val="22"/>
          <w:szCs w:val="22"/>
        </w:rPr>
        <w:t xml:space="preserve"> above finished ground level.</w:t>
      </w:r>
      <w:r>
        <w:rPr>
          <w:rFonts w:cs="Arial"/>
          <w:sz w:val="22"/>
          <w:szCs w:val="22"/>
        </w:rPr>
        <w:t xml:space="preserve"> T</w:t>
      </w:r>
      <w:r w:rsidRPr="00A3324F">
        <w:rPr>
          <w:rFonts w:cs="Arial"/>
          <w:sz w:val="22"/>
          <w:szCs w:val="22"/>
        </w:rPr>
        <w:t xml:space="preserve">he </w:t>
      </w:r>
      <w:r>
        <w:rPr>
          <w:rFonts w:cs="Arial"/>
          <w:sz w:val="22"/>
          <w:szCs w:val="22"/>
        </w:rPr>
        <w:t xml:space="preserve">proposed </w:t>
      </w:r>
      <w:r w:rsidRPr="00A3324F">
        <w:rPr>
          <w:rFonts w:cs="Arial"/>
          <w:sz w:val="22"/>
          <w:szCs w:val="22"/>
        </w:rPr>
        <w:t>development will have a maximum height of 14.</w:t>
      </w:r>
      <w:r>
        <w:rPr>
          <w:rFonts w:cs="Arial"/>
          <w:sz w:val="22"/>
          <w:szCs w:val="22"/>
        </w:rPr>
        <w:t>6</w:t>
      </w:r>
      <w:r w:rsidRPr="00A3324F">
        <w:rPr>
          <w:rFonts w:cs="Arial"/>
          <w:sz w:val="22"/>
          <w:szCs w:val="22"/>
        </w:rPr>
        <w:t>m above finished ground level</w:t>
      </w:r>
      <w:r>
        <w:rPr>
          <w:rFonts w:cs="Arial"/>
          <w:sz w:val="22"/>
          <w:szCs w:val="22"/>
        </w:rPr>
        <w:t xml:space="preserve"> at the highest point</w:t>
      </w:r>
      <w:r w:rsidRPr="00A3324F">
        <w:rPr>
          <w:rFonts w:cs="Arial"/>
          <w:sz w:val="22"/>
          <w:szCs w:val="22"/>
        </w:rPr>
        <w:t>. The contravention relates to</w:t>
      </w:r>
      <w:r>
        <w:rPr>
          <w:rFonts w:cs="Arial"/>
          <w:sz w:val="22"/>
          <w:szCs w:val="22"/>
        </w:rPr>
        <w:t xml:space="preserve"> the portion of the building located in the centre of the site</w:t>
      </w:r>
      <w:r w:rsidR="00745CB1">
        <w:rPr>
          <w:rFonts w:cs="Arial"/>
          <w:sz w:val="22"/>
          <w:szCs w:val="22"/>
        </w:rPr>
        <w:t xml:space="preserve"> and extends over both the IN1 and IN2 zones with the exceedance being located at the centre of the site.</w:t>
      </w:r>
    </w:p>
    <w:p w14:paraId="230FBDAE" w14:textId="77777777" w:rsidR="00806545" w:rsidRPr="00E41E55" w:rsidRDefault="00806545" w:rsidP="00806545">
      <w:pPr>
        <w:jc w:val="both"/>
        <w:rPr>
          <w:rFonts w:cs="Arial"/>
          <w:sz w:val="22"/>
          <w:szCs w:val="22"/>
          <w:highlight w:val="cyan"/>
        </w:rPr>
      </w:pPr>
    </w:p>
    <w:p w14:paraId="2DEC73FF" w14:textId="77777777" w:rsidR="00806545" w:rsidRPr="008B6328" w:rsidRDefault="00806545" w:rsidP="00806545">
      <w:pPr>
        <w:jc w:val="both"/>
        <w:rPr>
          <w:rFonts w:cs="Arial"/>
          <w:i/>
          <w:sz w:val="22"/>
          <w:szCs w:val="22"/>
        </w:rPr>
      </w:pPr>
      <w:r w:rsidRPr="008B6328">
        <w:rPr>
          <w:rFonts w:cs="Arial"/>
          <w:i/>
          <w:sz w:val="22"/>
          <w:szCs w:val="22"/>
        </w:rPr>
        <w:t>Contravention Assessment</w:t>
      </w:r>
    </w:p>
    <w:p w14:paraId="6FB36B65" w14:textId="77777777" w:rsidR="00806545" w:rsidRPr="008B6328" w:rsidRDefault="00806545" w:rsidP="00806545">
      <w:pPr>
        <w:jc w:val="both"/>
        <w:rPr>
          <w:rFonts w:cs="Arial"/>
          <w:sz w:val="22"/>
          <w:szCs w:val="22"/>
        </w:rPr>
      </w:pPr>
    </w:p>
    <w:p w14:paraId="7C0DF6C5" w14:textId="40DCD2FA" w:rsidR="00806545" w:rsidRPr="008B6328" w:rsidRDefault="00806545" w:rsidP="00806545">
      <w:pPr>
        <w:jc w:val="both"/>
        <w:rPr>
          <w:rFonts w:cs="Arial"/>
          <w:sz w:val="22"/>
          <w:szCs w:val="22"/>
        </w:rPr>
      </w:pPr>
      <w:r w:rsidRPr="008B6328">
        <w:rPr>
          <w:rFonts w:cs="Arial"/>
          <w:sz w:val="22"/>
          <w:szCs w:val="22"/>
        </w:rPr>
        <w:t>Pursuant to Section 4.6(3)</w:t>
      </w:r>
      <w:r w:rsidR="00745CB1">
        <w:rPr>
          <w:rFonts w:cs="Arial"/>
          <w:sz w:val="22"/>
          <w:szCs w:val="22"/>
        </w:rPr>
        <w:t xml:space="preserve"> </w:t>
      </w:r>
      <w:r w:rsidRPr="008B6328">
        <w:rPr>
          <w:rFonts w:cs="Arial"/>
          <w:sz w:val="22"/>
          <w:szCs w:val="22"/>
        </w:rPr>
        <w:t>of the Camden Local Environmental Plan 2010</w:t>
      </w:r>
      <w:r>
        <w:rPr>
          <w:rFonts w:cs="Arial"/>
          <w:sz w:val="22"/>
          <w:szCs w:val="22"/>
        </w:rPr>
        <w:t xml:space="preserve"> (CLEP 2010)</w:t>
      </w:r>
      <w:r w:rsidRPr="008B6328">
        <w:rPr>
          <w:rFonts w:cs="Arial"/>
          <w:sz w:val="22"/>
          <w:szCs w:val="22"/>
        </w:rPr>
        <w:t>, the applicant has submitted a written request that seeks to justify the contravention of the development standard. In summary, the applicant’s written request provides the following justification for the contravention:</w:t>
      </w:r>
    </w:p>
    <w:p w14:paraId="3EC0EDBC" w14:textId="77777777" w:rsidR="00806545" w:rsidRPr="00E41E55" w:rsidRDefault="00806545" w:rsidP="00806545">
      <w:pPr>
        <w:jc w:val="both"/>
        <w:rPr>
          <w:rFonts w:cs="Arial"/>
          <w:sz w:val="22"/>
          <w:szCs w:val="22"/>
          <w:highlight w:val="cyan"/>
        </w:rPr>
      </w:pPr>
    </w:p>
    <w:p w14:paraId="0A6D1D0B" w14:textId="75CC801F" w:rsidR="00806545" w:rsidRDefault="00806545" w:rsidP="00806545">
      <w:pPr>
        <w:pStyle w:val="ListParagraph"/>
        <w:numPr>
          <w:ilvl w:val="0"/>
          <w:numId w:val="20"/>
        </w:numPr>
        <w:jc w:val="both"/>
        <w:rPr>
          <w:rFonts w:cs="Arial"/>
          <w:sz w:val="22"/>
          <w:szCs w:val="22"/>
        </w:rPr>
      </w:pPr>
      <w:r>
        <w:rPr>
          <w:rFonts w:cs="Arial"/>
          <w:sz w:val="22"/>
          <w:szCs w:val="22"/>
        </w:rPr>
        <w:t xml:space="preserve">The proposed contravention will have no visual impact to the character on the existing streetscape due to the height exceedance </w:t>
      </w:r>
      <w:proofErr w:type="gramStart"/>
      <w:r>
        <w:rPr>
          <w:rFonts w:cs="Arial"/>
          <w:sz w:val="22"/>
          <w:szCs w:val="22"/>
        </w:rPr>
        <w:t>being located in</w:t>
      </w:r>
      <w:proofErr w:type="gramEnd"/>
      <w:r>
        <w:rPr>
          <w:rFonts w:cs="Arial"/>
          <w:sz w:val="22"/>
          <w:szCs w:val="22"/>
        </w:rPr>
        <w:t xml:space="preserve"> excess of 80m from either street frontage.  The proposed building facades on either street frontage ha</w:t>
      </w:r>
      <w:r w:rsidR="00FF206F">
        <w:rPr>
          <w:rFonts w:cs="Arial"/>
          <w:sz w:val="22"/>
          <w:szCs w:val="22"/>
        </w:rPr>
        <w:t>ve</w:t>
      </w:r>
      <w:r>
        <w:rPr>
          <w:rFonts w:cs="Arial"/>
          <w:sz w:val="22"/>
          <w:szCs w:val="22"/>
        </w:rPr>
        <w:t xml:space="preserve"> a maximum height of 8.5m and due to the fall across the site, the frontages will obscure the view to the centre of the development where the height contravention is contained. </w:t>
      </w:r>
    </w:p>
    <w:p w14:paraId="16FFD703" w14:textId="77777777" w:rsidR="00806545" w:rsidRPr="00E5648C" w:rsidRDefault="00806545" w:rsidP="00806545">
      <w:pPr>
        <w:jc w:val="both"/>
        <w:rPr>
          <w:rFonts w:cs="Arial"/>
          <w:sz w:val="22"/>
          <w:szCs w:val="22"/>
        </w:rPr>
      </w:pPr>
    </w:p>
    <w:p w14:paraId="6FE8416A" w14:textId="5CDE8AB4" w:rsidR="00806545" w:rsidRPr="00FF206F" w:rsidRDefault="00806545" w:rsidP="00806545">
      <w:pPr>
        <w:pStyle w:val="ListParagraph"/>
        <w:numPr>
          <w:ilvl w:val="0"/>
          <w:numId w:val="20"/>
        </w:numPr>
        <w:jc w:val="both"/>
        <w:rPr>
          <w:rFonts w:cs="Arial"/>
          <w:sz w:val="22"/>
          <w:szCs w:val="22"/>
        </w:rPr>
      </w:pPr>
      <w:r>
        <w:rPr>
          <w:rFonts w:cs="Arial"/>
          <w:sz w:val="22"/>
          <w:szCs w:val="22"/>
        </w:rPr>
        <w:t xml:space="preserve">The floor space ratio </w:t>
      </w:r>
      <w:r w:rsidR="00FF206F">
        <w:rPr>
          <w:rFonts w:cs="Arial"/>
          <w:sz w:val="22"/>
          <w:szCs w:val="22"/>
        </w:rPr>
        <w:t xml:space="preserve">(FSR) </w:t>
      </w:r>
      <w:r>
        <w:rPr>
          <w:rFonts w:cs="Arial"/>
          <w:sz w:val="22"/>
          <w:szCs w:val="22"/>
        </w:rPr>
        <w:t xml:space="preserve">for the proposed development is 0.792:1 with an allowable FSR of 1:1 under the CLEP 2010.  The proposed height exceedance does not represent a development designed with excessive size and scale despite </w:t>
      </w:r>
      <w:r w:rsidRPr="00FF206F">
        <w:rPr>
          <w:rFonts w:cs="Arial"/>
          <w:sz w:val="22"/>
          <w:szCs w:val="22"/>
        </w:rPr>
        <w:t xml:space="preserve">the height exceedance considering the proposed development provides an FSR below the maximum allowable for the site.  The height exceedance enables a higher yielding development without compromising the maximum </w:t>
      </w:r>
      <w:r w:rsidR="00FF206F" w:rsidRPr="00FF206F">
        <w:rPr>
          <w:rFonts w:cs="Arial"/>
          <w:sz w:val="22"/>
          <w:szCs w:val="22"/>
        </w:rPr>
        <w:t>FSR</w:t>
      </w:r>
      <w:r w:rsidRPr="00FF206F">
        <w:rPr>
          <w:rFonts w:cs="Arial"/>
          <w:sz w:val="22"/>
          <w:szCs w:val="22"/>
        </w:rPr>
        <w:t xml:space="preserve">, and without compromising the visual bulk of the building when viewed from the street. </w:t>
      </w:r>
    </w:p>
    <w:p w14:paraId="3C22699B" w14:textId="77777777" w:rsidR="00806545" w:rsidRPr="00FF206F" w:rsidRDefault="00806545" w:rsidP="00806545">
      <w:pPr>
        <w:pStyle w:val="ListParagraph"/>
        <w:rPr>
          <w:rFonts w:cs="Arial"/>
          <w:sz w:val="22"/>
          <w:szCs w:val="22"/>
        </w:rPr>
      </w:pPr>
    </w:p>
    <w:p w14:paraId="0F3A40F2" w14:textId="3DFB3249" w:rsidR="00806545" w:rsidRPr="00FF206F" w:rsidRDefault="00EE1E05" w:rsidP="00806545">
      <w:pPr>
        <w:pStyle w:val="ListParagraph"/>
        <w:numPr>
          <w:ilvl w:val="0"/>
          <w:numId w:val="20"/>
        </w:numPr>
        <w:jc w:val="both"/>
        <w:rPr>
          <w:rFonts w:cs="Arial"/>
          <w:sz w:val="22"/>
          <w:szCs w:val="22"/>
        </w:rPr>
      </w:pPr>
      <w:r>
        <w:rPr>
          <w:rFonts w:cs="Arial"/>
          <w:sz w:val="22"/>
          <w:szCs w:val="22"/>
        </w:rPr>
        <w:t>T</w:t>
      </w:r>
      <w:r w:rsidR="00806545" w:rsidRPr="00FF206F">
        <w:rPr>
          <w:rFonts w:cs="Arial"/>
          <w:sz w:val="22"/>
          <w:szCs w:val="22"/>
        </w:rPr>
        <w:t xml:space="preserve">he contravention results from sloping topography and the concentration of the building along the eastern and western boundaries to provide a central driveway through the centre of the development, maximizing the proposed use of the site.  </w:t>
      </w:r>
    </w:p>
    <w:p w14:paraId="48DA2B07" w14:textId="77777777" w:rsidR="00806545" w:rsidRPr="00FF206F" w:rsidRDefault="00806545" w:rsidP="00806545">
      <w:pPr>
        <w:pStyle w:val="ListParagraph"/>
        <w:ind w:left="360"/>
        <w:jc w:val="both"/>
        <w:rPr>
          <w:rFonts w:cs="Arial"/>
          <w:sz w:val="22"/>
          <w:szCs w:val="22"/>
          <w:highlight w:val="cyan"/>
        </w:rPr>
      </w:pPr>
    </w:p>
    <w:p w14:paraId="74B17E56" w14:textId="7296A226" w:rsidR="00806545" w:rsidRDefault="00806545" w:rsidP="00806545">
      <w:pPr>
        <w:pStyle w:val="ListParagraph"/>
        <w:numPr>
          <w:ilvl w:val="0"/>
          <w:numId w:val="20"/>
        </w:numPr>
        <w:jc w:val="both"/>
        <w:rPr>
          <w:rFonts w:cs="Arial"/>
          <w:sz w:val="22"/>
          <w:szCs w:val="22"/>
        </w:rPr>
      </w:pPr>
      <w:r w:rsidRPr="00FF206F">
        <w:rPr>
          <w:rFonts w:cs="Arial"/>
          <w:sz w:val="22"/>
          <w:szCs w:val="22"/>
        </w:rPr>
        <w:t xml:space="preserve">The development has been designed to step with the topography of the land and is therefore mostly sympathetic to the slope of the site whilst providing level pads and ramp to result in a development that will be easier for the end user to navigate the site, including </w:t>
      </w:r>
      <w:proofErr w:type="gramStart"/>
      <w:r w:rsidRPr="00FF206F">
        <w:rPr>
          <w:rFonts w:cs="Arial"/>
          <w:sz w:val="22"/>
          <w:szCs w:val="22"/>
        </w:rPr>
        <w:t>heavy-vehicles</w:t>
      </w:r>
      <w:proofErr w:type="gramEnd"/>
      <w:r w:rsidRPr="00FF206F">
        <w:rPr>
          <w:rFonts w:cs="Arial"/>
          <w:sz w:val="22"/>
          <w:szCs w:val="22"/>
        </w:rPr>
        <w:t>.  Due to the stepping design of the proposed development the contravention is concentrated to the centre of the site.  The proposed contravention will facilitate the orderly development and use of the land without adverse impact.</w:t>
      </w:r>
    </w:p>
    <w:p w14:paraId="42DB1DC8" w14:textId="77777777" w:rsidR="00745CB1" w:rsidRPr="00745CB1" w:rsidRDefault="00745CB1" w:rsidP="00745CB1">
      <w:pPr>
        <w:pStyle w:val="ListParagraph"/>
        <w:rPr>
          <w:rFonts w:cs="Arial"/>
          <w:sz w:val="22"/>
          <w:szCs w:val="22"/>
        </w:rPr>
      </w:pPr>
    </w:p>
    <w:p w14:paraId="1B08CBB1" w14:textId="77777777" w:rsidR="00BE24BE" w:rsidRDefault="00BE24BE" w:rsidP="00745CB1">
      <w:pPr>
        <w:pStyle w:val="ListParagraph"/>
        <w:ind w:left="0"/>
        <w:jc w:val="both"/>
        <w:rPr>
          <w:rFonts w:cs="Arial"/>
          <w:sz w:val="22"/>
          <w:szCs w:val="22"/>
        </w:rPr>
      </w:pPr>
      <w:r>
        <w:rPr>
          <w:rFonts w:cs="Arial"/>
          <w:sz w:val="22"/>
          <w:szCs w:val="22"/>
        </w:rPr>
        <w:t xml:space="preserve">Pursuant to Clause 4.6(3) </w:t>
      </w:r>
      <w:r w:rsidRPr="00BE24BE">
        <w:rPr>
          <w:rFonts w:cs="Arial"/>
          <w:sz w:val="22"/>
          <w:szCs w:val="22"/>
        </w:rPr>
        <w:t>Development consent must not be granted for development that contravenes a development standard unless the consent authority has considered a written request from the applicant that seeks to justify the contravention of the development standard by demonstrating</w:t>
      </w:r>
    </w:p>
    <w:p w14:paraId="106C8DDD" w14:textId="32C29772" w:rsidR="00BE24BE" w:rsidRDefault="00BE24BE" w:rsidP="00BE24BE">
      <w:pPr>
        <w:pStyle w:val="ListParagraph"/>
        <w:ind w:left="567" w:hanging="567"/>
        <w:jc w:val="both"/>
        <w:rPr>
          <w:rFonts w:cs="Arial"/>
          <w:sz w:val="22"/>
          <w:szCs w:val="22"/>
          <w:lang w:val="en-AU"/>
        </w:rPr>
      </w:pPr>
      <w:r w:rsidRPr="00BE24BE">
        <w:rPr>
          <w:rFonts w:cs="Arial"/>
          <w:sz w:val="22"/>
          <w:szCs w:val="22"/>
          <w:lang w:val="en-AU"/>
        </w:rPr>
        <w:t>(a)</w:t>
      </w:r>
      <w:r>
        <w:rPr>
          <w:rFonts w:cs="Arial"/>
          <w:sz w:val="22"/>
          <w:szCs w:val="22"/>
          <w:lang w:val="en-AU"/>
        </w:rPr>
        <w:tab/>
      </w:r>
      <w:r w:rsidRPr="00BE24BE">
        <w:rPr>
          <w:rFonts w:cs="Arial"/>
          <w:sz w:val="22"/>
          <w:szCs w:val="22"/>
          <w:lang w:val="en-AU"/>
        </w:rPr>
        <w:t>that compliance with the development standard is unreasonable or unnecessary in the circumstances of the case, and</w:t>
      </w:r>
    </w:p>
    <w:p w14:paraId="6E38BE1D" w14:textId="77777777" w:rsidR="00BE24BE" w:rsidRPr="00BE24BE" w:rsidRDefault="00BE24BE" w:rsidP="00BE24BE">
      <w:pPr>
        <w:pStyle w:val="ListParagraph"/>
        <w:ind w:left="567" w:hanging="567"/>
        <w:jc w:val="both"/>
        <w:rPr>
          <w:rFonts w:cs="Arial"/>
          <w:sz w:val="22"/>
          <w:szCs w:val="22"/>
          <w:lang w:val="en-AU"/>
        </w:rPr>
      </w:pPr>
    </w:p>
    <w:p w14:paraId="2F8B048B" w14:textId="0B9AF008" w:rsidR="00BE24BE" w:rsidRPr="00BE24BE" w:rsidRDefault="00BE24BE" w:rsidP="00BE24BE">
      <w:pPr>
        <w:pStyle w:val="ListParagraph"/>
        <w:ind w:left="567" w:hanging="567"/>
        <w:jc w:val="both"/>
        <w:rPr>
          <w:rFonts w:cs="Arial"/>
          <w:sz w:val="22"/>
          <w:szCs w:val="22"/>
          <w:lang w:val="en-AU"/>
        </w:rPr>
      </w:pPr>
      <w:r w:rsidRPr="00BE24BE">
        <w:rPr>
          <w:rFonts w:cs="Arial"/>
          <w:sz w:val="22"/>
          <w:szCs w:val="22"/>
          <w:lang w:val="en-AU"/>
        </w:rPr>
        <w:t>(b)</w:t>
      </w:r>
      <w:r>
        <w:rPr>
          <w:rFonts w:cs="Arial"/>
          <w:sz w:val="22"/>
          <w:szCs w:val="22"/>
          <w:lang w:val="en-AU"/>
        </w:rPr>
        <w:tab/>
      </w:r>
      <w:r w:rsidRPr="00BE24BE">
        <w:rPr>
          <w:rFonts w:cs="Arial"/>
          <w:sz w:val="22"/>
          <w:szCs w:val="22"/>
          <w:lang w:val="en-AU"/>
        </w:rPr>
        <w:t>that there are sufficient environmental planning grounds to justify contravening the development standard.</w:t>
      </w:r>
    </w:p>
    <w:p w14:paraId="73294E8A" w14:textId="77777777" w:rsidR="00BE24BE" w:rsidRDefault="00BE24BE" w:rsidP="00745CB1">
      <w:pPr>
        <w:pStyle w:val="ListParagraph"/>
        <w:ind w:left="0"/>
        <w:jc w:val="both"/>
        <w:rPr>
          <w:rFonts w:cs="Arial"/>
          <w:sz w:val="22"/>
          <w:szCs w:val="22"/>
        </w:rPr>
      </w:pPr>
    </w:p>
    <w:p w14:paraId="17D78A23" w14:textId="39478E3A" w:rsidR="00745CB1" w:rsidRPr="00FF206F" w:rsidRDefault="00745CB1" w:rsidP="00745CB1">
      <w:pPr>
        <w:pStyle w:val="ListParagraph"/>
        <w:ind w:left="0"/>
        <w:jc w:val="both"/>
        <w:rPr>
          <w:rFonts w:cs="Arial"/>
          <w:sz w:val="22"/>
          <w:szCs w:val="22"/>
        </w:rPr>
      </w:pPr>
      <w:r>
        <w:rPr>
          <w:rFonts w:cs="Arial"/>
          <w:sz w:val="22"/>
          <w:szCs w:val="22"/>
        </w:rPr>
        <w:t>The applicant has adequately identified that compliance with the development standard is unreasonable in the circumstances of the case and sufficient environmental planning grounds have been provided to justify contravening the development standard</w:t>
      </w:r>
      <w:r w:rsidR="00BE24BE">
        <w:rPr>
          <w:rFonts w:cs="Arial"/>
          <w:sz w:val="22"/>
          <w:szCs w:val="22"/>
        </w:rPr>
        <w:t xml:space="preserve"> for the reasons detailed above and in the applicants Clause 4.6 Written Request attached to this report.  </w:t>
      </w:r>
    </w:p>
    <w:p w14:paraId="58489E6E" w14:textId="77777777" w:rsidR="00806545" w:rsidRPr="00FF206F" w:rsidRDefault="00806545" w:rsidP="00806545">
      <w:pPr>
        <w:jc w:val="both"/>
        <w:rPr>
          <w:rFonts w:cs="Arial"/>
          <w:sz w:val="22"/>
          <w:szCs w:val="22"/>
        </w:rPr>
      </w:pPr>
    </w:p>
    <w:p w14:paraId="701D8D2B" w14:textId="77777777" w:rsidR="00806545" w:rsidRPr="002D5343" w:rsidRDefault="00806545" w:rsidP="00806545">
      <w:pPr>
        <w:jc w:val="both"/>
        <w:rPr>
          <w:rFonts w:cs="Arial"/>
          <w:sz w:val="22"/>
          <w:szCs w:val="22"/>
        </w:rPr>
      </w:pPr>
      <w:r w:rsidRPr="002D5343">
        <w:rPr>
          <w:rFonts w:cs="Arial"/>
          <w:sz w:val="22"/>
          <w:szCs w:val="22"/>
        </w:rPr>
        <w:t>Pursuant to Section 4.6(4) of the</w:t>
      </w:r>
      <w:r>
        <w:rPr>
          <w:rFonts w:cs="Arial"/>
          <w:sz w:val="22"/>
          <w:szCs w:val="22"/>
        </w:rPr>
        <w:t xml:space="preserve"> Camden Local Environmental Plan 2010, </w:t>
      </w:r>
      <w:r w:rsidRPr="002D5343">
        <w:rPr>
          <w:rFonts w:cs="Arial"/>
          <w:sz w:val="22"/>
          <w:szCs w:val="22"/>
        </w:rPr>
        <w:t>Council staff are satisfied that:</w:t>
      </w:r>
    </w:p>
    <w:p w14:paraId="38BD9745" w14:textId="77777777" w:rsidR="00806545" w:rsidRPr="00E41E55" w:rsidRDefault="00806545" w:rsidP="00806545">
      <w:pPr>
        <w:jc w:val="both"/>
        <w:rPr>
          <w:rFonts w:cs="Arial"/>
          <w:sz w:val="22"/>
          <w:szCs w:val="22"/>
          <w:highlight w:val="cyan"/>
        </w:rPr>
      </w:pPr>
    </w:p>
    <w:p w14:paraId="5C60F43A" w14:textId="77777777" w:rsidR="00806545" w:rsidRPr="002D5343" w:rsidRDefault="00806545" w:rsidP="00806545">
      <w:pPr>
        <w:pStyle w:val="ListParagraph"/>
        <w:numPr>
          <w:ilvl w:val="0"/>
          <w:numId w:val="17"/>
        </w:numPr>
        <w:jc w:val="both"/>
        <w:rPr>
          <w:rFonts w:cs="Arial"/>
          <w:sz w:val="22"/>
          <w:szCs w:val="22"/>
        </w:rPr>
      </w:pPr>
      <w:r w:rsidRPr="002D5343">
        <w:rPr>
          <w:rFonts w:cs="Arial"/>
          <w:sz w:val="22"/>
          <w:szCs w:val="22"/>
        </w:rPr>
        <w:t>the applicant’s written request has adequately addressed the matters required to be demonstrated by Section 4.6(3) of the Camden Local Environmental Plan 2010, and</w:t>
      </w:r>
    </w:p>
    <w:p w14:paraId="0E863DD3" w14:textId="77777777" w:rsidR="00806545" w:rsidRPr="002D5343" w:rsidRDefault="00806545" w:rsidP="00806545">
      <w:pPr>
        <w:pStyle w:val="ListParagraph"/>
        <w:ind w:left="360"/>
        <w:jc w:val="both"/>
        <w:rPr>
          <w:rFonts w:cs="Arial"/>
          <w:sz w:val="22"/>
          <w:szCs w:val="22"/>
        </w:rPr>
      </w:pPr>
    </w:p>
    <w:p w14:paraId="4EFE7894" w14:textId="77777777" w:rsidR="00806545" w:rsidRPr="002D5343" w:rsidRDefault="00806545" w:rsidP="00806545">
      <w:pPr>
        <w:pStyle w:val="ListParagraph"/>
        <w:numPr>
          <w:ilvl w:val="0"/>
          <w:numId w:val="17"/>
        </w:numPr>
        <w:jc w:val="both"/>
        <w:rPr>
          <w:rFonts w:cs="Arial"/>
          <w:sz w:val="22"/>
          <w:szCs w:val="22"/>
        </w:rPr>
      </w:pPr>
      <w:r w:rsidRPr="002D5343">
        <w:rPr>
          <w:rFonts w:cs="Arial"/>
          <w:color w:val="000000"/>
          <w:sz w:val="22"/>
          <w:szCs w:val="22"/>
        </w:rPr>
        <w:t xml:space="preserve">the development will be in the public interest because it is consistent with the objectives of the </w:t>
      </w:r>
      <w:proofErr w:type="gramStart"/>
      <w:r w:rsidRPr="002D5343">
        <w:rPr>
          <w:rFonts w:cs="Arial"/>
          <w:color w:val="000000"/>
          <w:sz w:val="22"/>
          <w:szCs w:val="22"/>
        </w:rPr>
        <w:t>particular standard</w:t>
      </w:r>
      <w:proofErr w:type="gramEnd"/>
      <w:r w:rsidRPr="002D5343">
        <w:rPr>
          <w:rFonts w:cs="Arial"/>
          <w:color w:val="000000"/>
          <w:sz w:val="22"/>
          <w:szCs w:val="22"/>
        </w:rPr>
        <w:t xml:space="preserve"> and the objectives for development within the zones in which the development is proposed to be carried out.</w:t>
      </w:r>
    </w:p>
    <w:p w14:paraId="1364B70F" w14:textId="77777777" w:rsidR="00806545" w:rsidRPr="00E41E55" w:rsidRDefault="00806545" w:rsidP="00806545">
      <w:pPr>
        <w:jc w:val="both"/>
        <w:rPr>
          <w:rFonts w:cs="Arial"/>
          <w:sz w:val="22"/>
          <w:szCs w:val="22"/>
          <w:highlight w:val="cyan"/>
        </w:rPr>
      </w:pPr>
    </w:p>
    <w:p w14:paraId="19CF8681" w14:textId="77777777" w:rsidR="00806545" w:rsidRPr="002D5343" w:rsidRDefault="00806545" w:rsidP="00806545">
      <w:pPr>
        <w:jc w:val="both"/>
        <w:rPr>
          <w:rFonts w:cs="Arial"/>
          <w:sz w:val="22"/>
          <w:szCs w:val="22"/>
        </w:rPr>
      </w:pPr>
      <w:r w:rsidRPr="002D5343">
        <w:rPr>
          <w:rFonts w:cs="Arial"/>
          <w:sz w:val="22"/>
          <w:szCs w:val="22"/>
        </w:rPr>
        <w:t>The development standard contravention is supported for the following reasons:</w:t>
      </w:r>
    </w:p>
    <w:p w14:paraId="4967C45A" w14:textId="77777777" w:rsidR="00806545" w:rsidRPr="002D5343" w:rsidRDefault="00806545" w:rsidP="00806545">
      <w:pPr>
        <w:jc w:val="both"/>
        <w:rPr>
          <w:rFonts w:cs="Arial"/>
          <w:sz w:val="22"/>
          <w:szCs w:val="22"/>
        </w:rPr>
      </w:pPr>
    </w:p>
    <w:p w14:paraId="777ACEC4" w14:textId="77777777" w:rsidR="00745CB1" w:rsidRDefault="00806545" w:rsidP="00806545">
      <w:pPr>
        <w:pStyle w:val="ListParagraph"/>
        <w:numPr>
          <w:ilvl w:val="0"/>
          <w:numId w:val="18"/>
        </w:numPr>
        <w:jc w:val="both"/>
        <w:rPr>
          <w:rFonts w:cs="Arial"/>
          <w:color w:val="000000"/>
          <w:sz w:val="22"/>
          <w:szCs w:val="22"/>
        </w:rPr>
      </w:pPr>
      <w:r w:rsidRPr="002D5343">
        <w:rPr>
          <w:rFonts w:cs="Arial"/>
          <w:color w:val="000000"/>
          <w:sz w:val="22"/>
          <w:szCs w:val="22"/>
        </w:rPr>
        <w:t xml:space="preserve">the development is consistent with the objectives of </w:t>
      </w:r>
      <w:r w:rsidR="00745CB1">
        <w:rPr>
          <w:rFonts w:cs="Arial"/>
          <w:color w:val="000000"/>
          <w:sz w:val="22"/>
          <w:szCs w:val="22"/>
        </w:rPr>
        <w:t xml:space="preserve">both the IN1 and IN2 </w:t>
      </w:r>
      <w:r>
        <w:rPr>
          <w:rFonts w:cs="Arial"/>
          <w:color w:val="000000"/>
          <w:sz w:val="22"/>
          <w:szCs w:val="22"/>
        </w:rPr>
        <w:t>zone</w:t>
      </w:r>
      <w:r w:rsidR="00745CB1">
        <w:rPr>
          <w:rFonts w:cs="Arial"/>
          <w:color w:val="000000"/>
          <w:sz w:val="22"/>
          <w:szCs w:val="22"/>
        </w:rPr>
        <w:t>s which are discussed below:</w:t>
      </w:r>
    </w:p>
    <w:p w14:paraId="6C28AA77" w14:textId="77777777" w:rsidR="00745CB1" w:rsidRDefault="00745CB1" w:rsidP="00745CB1">
      <w:pPr>
        <w:pStyle w:val="ListParagraph"/>
        <w:ind w:left="360"/>
        <w:jc w:val="both"/>
        <w:rPr>
          <w:rFonts w:cs="Arial"/>
          <w:color w:val="000000"/>
          <w:sz w:val="22"/>
          <w:szCs w:val="22"/>
        </w:rPr>
      </w:pPr>
    </w:p>
    <w:p w14:paraId="2CE48118" w14:textId="25F45A90" w:rsidR="00806545" w:rsidRPr="00745CB1" w:rsidRDefault="00745CB1" w:rsidP="00CA6CFC">
      <w:pPr>
        <w:pStyle w:val="ListParagraph"/>
        <w:ind w:left="0"/>
        <w:jc w:val="both"/>
        <w:rPr>
          <w:rFonts w:cs="Arial"/>
          <w:color w:val="000000"/>
          <w:sz w:val="22"/>
          <w:szCs w:val="22"/>
          <w:u w:val="single"/>
        </w:rPr>
      </w:pPr>
      <w:r w:rsidRPr="00745CB1">
        <w:rPr>
          <w:rFonts w:cs="Arial"/>
          <w:color w:val="000000"/>
          <w:sz w:val="22"/>
          <w:szCs w:val="22"/>
          <w:u w:val="single"/>
        </w:rPr>
        <w:t>Objectives of Zone IN1 General Industrial</w:t>
      </w:r>
      <w:r w:rsidR="00806545" w:rsidRPr="00745CB1">
        <w:rPr>
          <w:rFonts w:cs="Arial"/>
          <w:color w:val="000000"/>
          <w:sz w:val="22"/>
          <w:szCs w:val="22"/>
          <w:u w:val="single"/>
        </w:rPr>
        <w:t xml:space="preserve"> </w:t>
      </w:r>
    </w:p>
    <w:p w14:paraId="55394BBC" w14:textId="77777777" w:rsidR="00806545" w:rsidRPr="002D5343" w:rsidRDefault="00806545" w:rsidP="00806545">
      <w:pPr>
        <w:pStyle w:val="ListParagraph"/>
        <w:ind w:left="360"/>
        <w:jc w:val="both"/>
        <w:rPr>
          <w:rFonts w:cs="Arial"/>
          <w:color w:val="000000"/>
          <w:sz w:val="22"/>
          <w:szCs w:val="22"/>
        </w:rPr>
      </w:pPr>
    </w:p>
    <w:p w14:paraId="121B5938" w14:textId="77777777" w:rsidR="00806545" w:rsidRPr="002D5343" w:rsidRDefault="00806545" w:rsidP="00CA6CFC">
      <w:pPr>
        <w:pStyle w:val="ListParagraph"/>
        <w:numPr>
          <w:ilvl w:val="0"/>
          <w:numId w:val="25"/>
        </w:numPr>
        <w:shd w:val="clear" w:color="auto" w:fill="FFFFFF"/>
        <w:ind w:left="567" w:hanging="567"/>
        <w:jc w:val="both"/>
        <w:rPr>
          <w:rFonts w:cs="Arial"/>
          <w:color w:val="000000"/>
          <w:sz w:val="22"/>
          <w:szCs w:val="22"/>
          <w:lang w:eastAsia="en-AU"/>
        </w:rPr>
      </w:pPr>
      <w:r w:rsidRPr="002D5343">
        <w:rPr>
          <w:rFonts w:cs="Arial"/>
          <w:i/>
          <w:color w:val="000000"/>
          <w:sz w:val="22"/>
          <w:szCs w:val="22"/>
          <w:lang w:eastAsia="en-AU"/>
        </w:rPr>
        <w:t>To provide a wide range of industrial and warehouse land uses.</w:t>
      </w:r>
    </w:p>
    <w:p w14:paraId="3E3A7EBA" w14:textId="77777777" w:rsidR="00806545" w:rsidRPr="002D5343" w:rsidRDefault="00806545" w:rsidP="00CA6CFC">
      <w:pPr>
        <w:ind w:left="284" w:hanging="284"/>
        <w:jc w:val="both"/>
        <w:rPr>
          <w:rFonts w:cs="Arial"/>
          <w:color w:val="000000"/>
          <w:sz w:val="22"/>
          <w:szCs w:val="22"/>
        </w:rPr>
      </w:pPr>
    </w:p>
    <w:p w14:paraId="651C870D" w14:textId="148A7115" w:rsidR="00806545" w:rsidRPr="00E41E55" w:rsidRDefault="00CA6CFC" w:rsidP="00CA6CFC">
      <w:pPr>
        <w:jc w:val="both"/>
        <w:rPr>
          <w:rFonts w:cs="Arial"/>
          <w:color w:val="000000"/>
          <w:sz w:val="22"/>
          <w:szCs w:val="22"/>
          <w:highlight w:val="cyan"/>
        </w:rPr>
      </w:pPr>
      <w:r w:rsidRPr="00451CE2">
        <w:rPr>
          <w:rFonts w:cs="Arial"/>
          <w:color w:val="000000"/>
          <w:sz w:val="22"/>
          <w:szCs w:val="22"/>
          <w:u w:val="single"/>
        </w:rPr>
        <w:t>Comment:</w:t>
      </w:r>
      <w:r>
        <w:rPr>
          <w:rFonts w:cs="Arial"/>
          <w:color w:val="000000"/>
          <w:sz w:val="22"/>
          <w:szCs w:val="22"/>
        </w:rPr>
        <w:t xml:space="preserve"> </w:t>
      </w:r>
      <w:r w:rsidR="00806545" w:rsidRPr="002D5343">
        <w:rPr>
          <w:rFonts w:cs="Arial"/>
          <w:color w:val="000000"/>
          <w:sz w:val="22"/>
          <w:szCs w:val="22"/>
        </w:rPr>
        <w:t xml:space="preserve">The </w:t>
      </w:r>
      <w:r w:rsidR="00806545">
        <w:rPr>
          <w:rFonts w:cs="Arial"/>
          <w:color w:val="000000"/>
          <w:sz w:val="22"/>
          <w:szCs w:val="22"/>
        </w:rPr>
        <w:t xml:space="preserve">proposed development will facilitate the construction and use of 63 light industrial units and 159 </w:t>
      </w:r>
      <w:proofErr w:type="spellStart"/>
      <w:r w:rsidR="00806545">
        <w:rPr>
          <w:rFonts w:cs="Arial"/>
          <w:color w:val="000000"/>
          <w:sz w:val="22"/>
          <w:szCs w:val="22"/>
        </w:rPr>
        <w:t>self storage</w:t>
      </w:r>
      <w:proofErr w:type="spellEnd"/>
      <w:r w:rsidR="00806545">
        <w:rPr>
          <w:rFonts w:cs="Arial"/>
          <w:color w:val="000000"/>
          <w:sz w:val="22"/>
          <w:szCs w:val="22"/>
        </w:rPr>
        <w:t xml:space="preserve"> units. </w:t>
      </w:r>
    </w:p>
    <w:p w14:paraId="1275E3A1" w14:textId="77777777" w:rsidR="00806545" w:rsidRPr="00E41E55" w:rsidRDefault="00806545" w:rsidP="00CA6CFC">
      <w:pPr>
        <w:shd w:val="clear" w:color="auto" w:fill="FFFFFF"/>
        <w:ind w:left="284" w:hanging="284"/>
        <w:jc w:val="both"/>
        <w:rPr>
          <w:rFonts w:cs="Arial"/>
          <w:color w:val="000000"/>
          <w:sz w:val="22"/>
          <w:szCs w:val="22"/>
          <w:highlight w:val="cyan"/>
          <w:lang w:eastAsia="en-AU"/>
        </w:rPr>
      </w:pPr>
    </w:p>
    <w:p w14:paraId="4FAA4C2A" w14:textId="77777777" w:rsidR="00806545" w:rsidRPr="00291D8A" w:rsidRDefault="00806545" w:rsidP="00CA6CFC">
      <w:pPr>
        <w:pStyle w:val="ListParagraph"/>
        <w:numPr>
          <w:ilvl w:val="0"/>
          <w:numId w:val="25"/>
        </w:numPr>
        <w:ind w:left="567" w:hanging="567"/>
        <w:jc w:val="both"/>
        <w:rPr>
          <w:rFonts w:cs="Arial"/>
          <w:color w:val="000000"/>
          <w:sz w:val="22"/>
          <w:szCs w:val="22"/>
          <w:lang w:eastAsia="en-AU"/>
        </w:rPr>
      </w:pPr>
      <w:r w:rsidRPr="00291D8A">
        <w:rPr>
          <w:rFonts w:cs="Arial"/>
          <w:i/>
          <w:color w:val="000000"/>
          <w:sz w:val="22"/>
          <w:szCs w:val="22"/>
          <w:lang w:eastAsia="en-AU"/>
        </w:rPr>
        <w:t>To encourage employment opportunities</w:t>
      </w:r>
    </w:p>
    <w:p w14:paraId="512C020B" w14:textId="77777777" w:rsidR="00806545" w:rsidRDefault="00806545" w:rsidP="00CA6CFC">
      <w:pPr>
        <w:pStyle w:val="ListParagraph"/>
        <w:ind w:left="284" w:hanging="284"/>
        <w:jc w:val="both"/>
        <w:rPr>
          <w:rFonts w:cs="Arial"/>
          <w:color w:val="000000"/>
          <w:sz w:val="22"/>
          <w:szCs w:val="22"/>
          <w:lang w:eastAsia="en-AU"/>
        </w:rPr>
      </w:pPr>
    </w:p>
    <w:p w14:paraId="4191620F" w14:textId="0C851D47" w:rsidR="00806545" w:rsidRPr="00291D8A" w:rsidRDefault="00CA6CFC" w:rsidP="00CA6CFC">
      <w:pPr>
        <w:pStyle w:val="ListParagraph"/>
        <w:ind w:left="0"/>
        <w:jc w:val="both"/>
        <w:rPr>
          <w:rFonts w:cs="Arial"/>
          <w:color w:val="000000"/>
          <w:sz w:val="22"/>
          <w:szCs w:val="22"/>
          <w:lang w:eastAsia="en-AU"/>
        </w:rPr>
      </w:pPr>
      <w:r w:rsidRPr="00451CE2">
        <w:rPr>
          <w:rFonts w:cs="Arial"/>
          <w:color w:val="000000"/>
          <w:sz w:val="22"/>
          <w:szCs w:val="22"/>
          <w:u w:val="single"/>
          <w:lang w:eastAsia="en-AU"/>
        </w:rPr>
        <w:t>Comment:</w:t>
      </w:r>
      <w:r>
        <w:rPr>
          <w:rFonts w:cs="Arial"/>
          <w:color w:val="000000"/>
          <w:sz w:val="22"/>
          <w:szCs w:val="22"/>
          <w:lang w:eastAsia="en-AU"/>
        </w:rPr>
        <w:t xml:space="preserve"> </w:t>
      </w:r>
      <w:r w:rsidR="00806545">
        <w:rPr>
          <w:rFonts w:cs="Arial"/>
          <w:color w:val="000000"/>
          <w:sz w:val="22"/>
          <w:szCs w:val="22"/>
          <w:lang w:eastAsia="en-AU"/>
        </w:rPr>
        <w:t xml:space="preserve">The construction of the proposed development will provide a wide variety of employment opportunities to the locality including employment associated with light industry activities, </w:t>
      </w:r>
      <w:proofErr w:type="gramStart"/>
      <w:r w:rsidR="00806545">
        <w:rPr>
          <w:rFonts w:cs="Arial"/>
          <w:color w:val="000000"/>
          <w:sz w:val="22"/>
          <w:szCs w:val="22"/>
          <w:lang w:eastAsia="en-AU"/>
        </w:rPr>
        <w:t>child care</w:t>
      </w:r>
      <w:proofErr w:type="gramEnd"/>
      <w:r w:rsidR="00806545">
        <w:rPr>
          <w:rFonts w:cs="Arial"/>
          <w:color w:val="000000"/>
          <w:sz w:val="22"/>
          <w:szCs w:val="22"/>
          <w:lang w:eastAsia="en-AU"/>
        </w:rPr>
        <w:t xml:space="preserve"> workers and take-away food and drink employees which will benefit the local economy and provide varied jobs for the area.  </w:t>
      </w:r>
    </w:p>
    <w:p w14:paraId="016BADAC" w14:textId="77777777" w:rsidR="00806545" w:rsidRPr="00E41E55" w:rsidRDefault="00806545" w:rsidP="00CA6CFC">
      <w:pPr>
        <w:pStyle w:val="ListParagraph"/>
        <w:ind w:left="284" w:hanging="284"/>
        <w:jc w:val="both"/>
        <w:rPr>
          <w:rFonts w:cs="Arial"/>
          <w:color w:val="000000"/>
          <w:sz w:val="22"/>
          <w:szCs w:val="22"/>
          <w:highlight w:val="cyan"/>
          <w:lang w:eastAsia="en-AU"/>
        </w:rPr>
      </w:pPr>
    </w:p>
    <w:p w14:paraId="1AF25942" w14:textId="77777777" w:rsidR="00806545" w:rsidRDefault="00806545" w:rsidP="00CA6CFC">
      <w:pPr>
        <w:pStyle w:val="ListParagraph"/>
        <w:numPr>
          <w:ilvl w:val="0"/>
          <w:numId w:val="25"/>
        </w:numPr>
        <w:shd w:val="clear" w:color="auto" w:fill="FFFFFF"/>
        <w:ind w:left="567" w:hanging="567"/>
        <w:jc w:val="both"/>
        <w:rPr>
          <w:rFonts w:cs="Arial"/>
          <w:i/>
          <w:color w:val="000000"/>
          <w:sz w:val="22"/>
          <w:szCs w:val="22"/>
          <w:lang w:eastAsia="en-AU"/>
        </w:rPr>
      </w:pPr>
      <w:r w:rsidRPr="00291D8A">
        <w:rPr>
          <w:rFonts w:cs="Arial"/>
          <w:i/>
          <w:color w:val="000000"/>
          <w:sz w:val="22"/>
          <w:szCs w:val="22"/>
          <w:lang w:eastAsia="en-AU"/>
        </w:rPr>
        <w:t>To minimise any adverse effect of industry on other land uses</w:t>
      </w:r>
    </w:p>
    <w:p w14:paraId="5E56EE2D" w14:textId="77777777" w:rsidR="00806545" w:rsidRDefault="00806545" w:rsidP="00CA6CFC">
      <w:pPr>
        <w:shd w:val="clear" w:color="auto" w:fill="FFFFFF"/>
        <w:ind w:left="284" w:hanging="284"/>
        <w:jc w:val="both"/>
        <w:rPr>
          <w:rFonts w:cs="Arial"/>
          <w:i/>
          <w:color w:val="000000"/>
          <w:sz w:val="22"/>
          <w:szCs w:val="22"/>
          <w:lang w:eastAsia="en-AU"/>
        </w:rPr>
      </w:pPr>
    </w:p>
    <w:p w14:paraId="47FC1857" w14:textId="6DCA5000" w:rsidR="00806545" w:rsidRDefault="00CA6CFC" w:rsidP="00CA6CFC">
      <w:pPr>
        <w:shd w:val="clear" w:color="auto" w:fill="FFFFFF"/>
        <w:jc w:val="both"/>
        <w:rPr>
          <w:rFonts w:cs="Arial"/>
          <w:iCs/>
          <w:color w:val="000000"/>
          <w:sz w:val="22"/>
          <w:szCs w:val="22"/>
          <w:lang w:eastAsia="en-AU"/>
        </w:rPr>
      </w:pPr>
      <w:r w:rsidRPr="00451CE2">
        <w:rPr>
          <w:rFonts w:cs="Arial"/>
          <w:iCs/>
          <w:color w:val="000000"/>
          <w:sz w:val="22"/>
          <w:szCs w:val="22"/>
          <w:u w:val="single"/>
          <w:lang w:eastAsia="en-AU"/>
        </w:rPr>
        <w:t>Comment:</w:t>
      </w:r>
      <w:r>
        <w:rPr>
          <w:rFonts w:cs="Arial"/>
          <w:iCs/>
          <w:color w:val="000000"/>
          <w:sz w:val="22"/>
          <w:szCs w:val="22"/>
          <w:lang w:eastAsia="en-AU"/>
        </w:rPr>
        <w:t xml:space="preserve"> </w:t>
      </w:r>
      <w:r w:rsidR="00806545">
        <w:rPr>
          <w:rFonts w:cs="Arial"/>
          <w:iCs/>
          <w:color w:val="000000"/>
          <w:sz w:val="22"/>
          <w:szCs w:val="22"/>
          <w:lang w:eastAsia="en-AU"/>
        </w:rPr>
        <w:t xml:space="preserve">The proposed development is for light industry units which by definition do not interfere with the amenity of the neighborhood by reason of noise, vibration, smell fumes, vapor, soot, ash, dust, </w:t>
      </w:r>
      <w:proofErr w:type="gramStart"/>
      <w:r w:rsidR="00806545">
        <w:rPr>
          <w:rFonts w:cs="Arial"/>
          <w:iCs/>
          <w:color w:val="000000"/>
          <w:sz w:val="22"/>
          <w:szCs w:val="22"/>
          <w:lang w:eastAsia="en-AU"/>
        </w:rPr>
        <w:t>waste water</w:t>
      </w:r>
      <w:proofErr w:type="gramEnd"/>
      <w:r w:rsidR="00806545">
        <w:rPr>
          <w:rFonts w:cs="Arial"/>
          <w:iCs/>
          <w:color w:val="000000"/>
          <w:sz w:val="22"/>
          <w:szCs w:val="22"/>
          <w:lang w:eastAsia="en-AU"/>
        </w:rPr>
        <w:t>, waste products, grit or oil, or otherwise.  As detailed earlier in this report, suitable and sufficient documentary evidence prepared by suitably qualified professionals ha</w:t>
      </w:r>
      <w:r w:rsidR="00FF206F">
        <w:rPr>
          <w:rFonts w:cs="Arial"/>
          <w:iCs/>
          <w:color w:val="000000"/>
          <w:sz w:val="22"/>
          <w:szCs w:val="22"/>
          <w:lang w:eastAsia="en-AU"/>
        </w:rPr>
        <w:t>s</w:t>
      </w:r>
      <w:r w:rsidR="00806545">
        <w:rPr>
          <w:rFonts w:cs="Arial"/>
          <w:iCs/>
          <w:color w:val="000000"/>
          <w:sz w:val="22"/>
          <w:szCs w:val="22"/>
          <w:lang w:eastAsia="en-AU"/>
        </w:rPr>
        <w:t xml:space="preserve"> been provided demonstrating the proposed </w:t>
      </w:r>
      <w:proofErr w:type="gramStart"/>
      <w:r w:rsidR="00806545">
        <w:rPr>
          <w:rFonts w:cs="Arial"/>
          <w:iCs/>
          <w:color w:val="000000"/>
          <w:sz w:val="22"/>
          <w:szCs w:val="22"/>
          <w:lang w:eastAsia="en-AU"/>
        </w:rPr>
        <w:t>child care</w:t>
      </w:r>
      <w:proofErr w:type="gramEnd"/>
      <w:r w:rsidR="00806545">
        <w:rPr>
          <w:rFonts w:cs="Arial"/>
          <w:iCs/>
          <w:color w:val="000000"/>
          <w:sz w:val="22"/>
          <w:szCs w:val="22"/>
          <w:lang w:eastAsia="en-AU"/>
        </w:rPr>
        <w:t xml:space="preserve"> centre will have no adverse impact on existing industrial activities and existing industrial activities will have no adverse impact on the proposed child care centre.  </w:t>
      </w:r>
    </w:p>
    <w:p w14:paraId="2D3E97A0" w14:textId="77777777" w:rsidR="00806545" w:rsidRDefault="00806545" w:rsidP="00CA6CFC">
      <w:pPr>
        <w:shd w:val="clear" w:color="auto" w:fill="FFFFFF"/>
        <w:ind w:left="284" w:hanging="284"/>
        <w:jc w:val="both"/>
        <w:rPr>
          <w:rFonts w:cs="Arial"/>
          <w:iCs/>
          <w:color w:val="000000"/>
          <w:sz w:val="22"/>
          <w:szCs w:val="22"/>
          <w:lang w:eastAsia="en-AU"/>
        </w:rPr>
      </w:pPr>
    </w:p>
    <w:p w14:paraId="554B9CAE" w14:textId="77777777" w:rsidR="00806545" w:rsidRDefault="00806545" w:rsidP="00CA6CFC">
      <w:pPr>
        <w:pStyle w:val="ListParagraph"/>
        <w:numPr>
          <w:ilvl w:val="0"/>
          <w:numId w:val="25"/>
        </w:numPr>
        <w:shd w:val="clear" w:color="auto" w:fill="FFFFFF"/>
        <w:ind w:left="567" w:hanging="567"/>
        <w:jc w:val="both"/>
        <w:rPr>
          <w:rFonts w:cs="Arial"/>
          <w:i/>
          <w:color w:val="000000"/>
          <w:sz w:val="22"/>
          <w:szCs w:val="22"/>
          <w:lang w:eastAsia="en-AU"/>
        </w:rPr>
      </w:pPr>
      <w:r w:rsidRPr="00A96220">
        <w:rPr>
          <w:rFonts w:cs="Arial"/>
          <w:i/>
          <w:color w:val="000000"/>
          <w:sz w:val="22"/>
          <w:szCs w:val="22"/>
          <w:lang w:eastAsia="en-AU"/>
        </w:rPr>
        <w:t>To support and protect industrial land for industrial uses.</w:t>
      </w:r>
    </w:p>
    <w:p w14:paraId="4E32CE53" w14:textId="77777777" w:rsidR="00806545" w:rsidRDefault="00806545" w:rsidP="00CA6CFC">
      <w:pPr>
        <w:pStyle w:val="ListParagraph"/>
        <w:shd w:val="clear" w:color="auto" w:fill="FFFFFF"/>
        <w:ind w:left="284" w:hanging="284"/>
        <w:jc w:val="both"/>
        <w:rPr>
          <w:rFonts w:cs="Arial"/>
          <w:iCs/>
          <w:color w:val="000000"/>
          <w:sz w:val="22"/>
          <w:szCs w:val="22"/>
          <w:lang w:eastAsia="en-AU"/>
        </w:rPr>
      </w:pPr>
    </w:p>
    <w:p w14:paraId="70995A7C" w14:textId="5F43D1D7" w:rsidR="00806545" w:rsidRDefault="00451CE2" w:rsidP="00CA6CFC">
      <w:pPr>
        <w:pStyle w:val="ListParagraph"/>
        <w:shd w:val="clear" w:color="auto" w:fill="FFFFFF"/>
        <w:ind w:left="0"/>
        <w:jc w:val="both"/>
        <w:rPr>
          <w:rFonts w:cs="Arial"/>
          <w:iCs/>
          <w:color w:val="000000"/>
          <w:sz w:val="22"/>
          <w:szCs w:val="22"/>
          <w:lang w:eastAsia="en-AU"/>
        </w:rPr>
      </w:pPr>
      <w:r>
        <w:rPr>
          <w:rFonts w:cs="Arial"/>
          <w:iCs/>
          <w:color w:val="000000"/>
          <w:sz w:val="22"/>
          <w:szCs w:val="22"/>
          <w:u w:val="single"/>
          <w:lang w:eastAsia="en-AU"/>
        </w:rPr>
        <w:t>Comment:</w:t>
      </w:r>
      <w:r>
        <w:rPr>
          <w:rFonts w:cs="Arial"/>
          <w:iCs/>
          <w:color w:val="000000"/>
          <w:sz w:val="22"/>
          <w:szCs w:val="22"/>
          <w:lang w:eastAsia="en-AU"/>
        </w:rPr>
        <w:t xml:space="preserve"> </w:t>
      </w:r>
      <w:r w:rsidR="00806545">
        <w:rPr>
          <w:rFonts w:cs="Arial"/>
          <w:iCs/>
          <w:color w:val="000000"/>
          <w:sz w:val="22"/>
          <w:szCs w:val="22"/>
          <w:lang w:eastAsia="en-AU"/>
        </w:rPr>
        <w:t xml:space="preserve">The proposed development includes the proposed use of 63 industrial units </w:t>
      </w:r>
      <w:r w:rsidR="00FF206F">
        <w:rPr>
          <w:rFonts w:cs="Arial"/>
          <w:iCs/>
          <w:color w:val="000000"/>
          <w:sz w:val="22"/>
          <w:szCs w:val="22"/>
          <w:lang w:eastAsia="en-AU"/>
        </w:rPr>
        <w:t xml:space="preserve">(light industry) </w:t>
      </w:r>
      <w:r w:rsidR="00806545">
        <w:rPr>
          <w:rFonts w:cs="Arial"/>
          <w:iCs/>
          <w:color w:val="000000"/>
          <w:sz w:val="22"/>
          <w:szCs w:val="22"/>
          <w:lang w:eastAsia="en-AU"/>
        </w:rPr>
        <w:t xml:space="preserve">and 159 self-storage units.  The proposed </w:t>
      </w:r>
      <w:proofErr w:type="gramStart"/>
      <w:r w:rsidR="00806545">
        <w:rPr>
          <w:rFonts w:cs="Arial"/>
          <w:iCs/>
          <w:color w:val="000000"/>
          <w:sz w:val="22"/>
          <w:szCs w:val="22"/>
          <w:lang w:eastAsia="en-AU"/>
        </w:rPr>
        <w:t>child</w:t>
      </w:r>
      <w:r w:rsidR="00FF206F">
        <w:rPr>
          <w:rFonts w:cs="Arial"/>
          <w:iCs/>
          <w:color w:val="000000"/>
          <w:sz w:val="22"/>
          <w:szCs w:val="22"/>
          <w:lang w:eastAsia="en-AU"/>
        </w:rPr>
        <w:t xml:space="preserve"> </w:t>
      </w:r>
      <w:r w:rsidR="00806545">
        <w:rPr>
          <w:rFonts w:cs="Arial"/>
          <w:iCs/>
          <w:color w:val="000000"/>
          <w:sz w:val="22"/>
          <w:szCs w:val="22"/>
          <w:lang w:eastAsia="en-AU"/>
        </w:rPr>
        <w:t>care</w:t>
      </w:r>
      <w:proofErr w:type="gramEnd"/>
      <w:r w:rsidR="00806545">
        <w:rPr>
          <w:rFonts w:cs="Arial"/>
          <w:iCs/>
          <w:color w:val="000000"/>
          <w:sz w:val="22"/>
          <w:szCs w:val="22"/>
          <w:lang w:eastAsia="en-AU"/>
        </w:rPr>
        <w:t xml:space="preserve"> centre and takeaway food and drink premises are permissible uses within the zone and have been demonstrated throughout this report to be a positive contribution to the locality. </w:t>
      </w:r>
    </w:p>
    <w:p w14:paraId="46312CF3" w14:textId="77777777" w:rsidR="00806545" w:rsidRDefault="00806545" w:rsidP="00CA6CFC">
      <w:pPr>
        <w:pStyle w:val="ListParagraph"/>
        <w:shd w:val="clear" w:color="auto" w:fill="FFFFFF"/>
        <w:ind w:left="284" w:hanging="284"/>
        <w:jc w:val="both"/>
        <w:rPr>
          <w:rFonts w:cs="Arial"/>
          <w:iCs/>
          <w:color w:val="000000"/>
          <w:sz w:val="22"/>
          <w:szCs w:val="22"/>
          <w:lang w:eastAsia="en-AU"/>
        </w:rPr>
      </w:pPr>
    </w:p>
    <w:p w14:paraId="67964150" w14:textId="77777777" w:rsidR="00806545" w:rsidRDefault="00806545" w:rsidP="00CA6CFC">
      <w:pPr>
        <w:pStyle w:val="ListParagraph"/>
        <w:numPr>
          <w:ilvl w:val="0"/>
          <w:numId w:val="25"/>
        </w:numPr>
        <w:shd w:val="clear" w:color="auto" w:fill="FFFFFF"/>
        <w:ind w:left="567" w:hanging="567"/>
        <w:jc w:val="both"/>
        <w:rPr>
          <w:rFonts w:cs="Arial"/>
          <w:i/>
          <w:color w:val="000000"/>
          <w:sz w:val="22"/>
          <w:szCs w:val="22"/>
          <w:lang w:eastAsia="en-AU"/>
        </w:rPr>
      </w:pPr>
      <w:r w:rsidRPr="00A96220">
        <w:rPr>
          <w:rFonts w:cs="Arial"/>
          <w:i/>
          <w:color w:val="000000"/>
          <w:sz w:val="22"/>
          <w:szCs w:val="22"/>
          <w:lang w:eastAsia="en-AU"/>
        </w:rPr>
        <w:t>To enable other land uses that provide facilities or services to meet the day to day needs of workers in the area.</w:t>
      </w:r>
    </w:p>
    <w:p w14:paraId="0E22375F" w14:textId="77777777" w:rsidR="00806545" w:rsidRDefault="00806545" w:rsidP="00CA6CFC">
      <w:pPr>
        <w:shd w:val="clear" w:color="auto" w:fill="FFFFFF"/>
        <w:ind w:left="284" w:hanging="284"/>
        <w:jc w:val="both"/>
        <w:rPr>
          <w:rFonts w:cs="Arial"/>
          <w:iCs/>
          <w:color w:val="000000"/>
          <w:sz w:val="22"/>
          <w:szCs w:val="22"/>
          <w:lang w:eastAsia="en-AU"/>
        </w:rPr>
      </w:pPr>
    </w:p>
    <w:p w14:paraId="68EBA8AD" w14:textId="262563A0" w:rsidR="00806545" w:rsidRPr="00000D73" w:rsidRDefault="00451CE2" w:rsidP="00CA6CFC">
      <w:pPr>
        <w:shd w:val="clear" w:color="auto" w:fill="FFFFFF"/>
        <w:jc w:val="both"/>
        <w:rPr>
          <w:rFonts w:cs="Arial"/>
          <w:iCs/>
          <w:color w:val="000000"/>
          <w:sz w:val="22"/>
          <w:szCs w:val="22"/>
          <w:lang w:eastAsia="en-AU"/>
        </w:rPr>
      </w:pPr>
      <w:r>
        <w:rPr>
          <w:rFonts w:cs="Arial"/>
          <w:iCs/>
          <w:color w:val="000000"/>
          <w:sz w:val="22"/>
          <w:szCs w:val="22"/>
          <w:u w:val="single"/>
          <w:lang w:eastAsia="en-AU"/>
        </w:rPr>
        <w:t>Comment:</w:t>
      </w:r>
      <w:r>
        <w:rPr>
          <w:rFonts w:cs="Arial"/>
          <w:iCs/>
          <w:color w:val="000000"/>
          <w:sz w:val="22"/>
          <w:szCs w:val="22"/>
          <w:lang w:eastAsia="en-AU"/>
        </w:rPr>
        <w:t xml:space="preserve"> </w:t>
      </w:r>
      <w:r w:rsidR="00806545">
        <w:rPr>
          <w:rFonts w:cs="Arial"/>
          <w:iCs/>
          <w:color w:val="000000"/>
          <w:sz w:val="22"/>
          <w:szCs w:val="22"/>
          <w:lang w:eastAsia="en-AU"/>
        </w:rPr>
        <w:t xml:space="preserve">As detailed above, the proposed use of the site for </w:t>
      </w:r>
      <w:r w:rsidR="00FF206F">
        <w:rPr>
          <w:rFonts w:cs="Arial"/>
          <w:iCs/>
          <w:color w:val="000000"/>
          <w:sz w:val="22"/>
          <w:szCs w:val="22"/>
          <w:lang w:eastAsia="en-AU"/>
        </w:rPr>
        <w:t>l</w:t>
      </w:r>
      <w:r w:rsidR="00806545">
        <w:rPr>
          <w:rFonts w:cs="Arial"/>
          <w:iCs/>
          <w:color w:val="000000"/>
          <w:sz w:val="22"/>
          <w:szCs w:val="22"/>
          <w:lang w:eastAsia="en-AU"/>
        </w:rPr>
        <w:t xml:space="preserve">ight </w:t>
      </w:r>
      <w:r w:rsidR="00FF206F">
        <w:rPr>
          <w:rFonts w:cs="Arial"/>
          <w:iCs/>
          <w:color w:val="000000"/>
          <w:sz w:val="22"/>
          <w:szCs w:val="22"/>
          <w:lang w:eastAsia="en-AU"/>
        </w:rPr>
        <w:t>i</w:t>
      </w:r>
      <w:r w:rsidR="00806545">
        <w:rPr>
          <w:rFonts w:cs="Arial"/>
          <w:iCs/>
          <w:color w:val="000000"/>
          <w:sz w:val="22"/>
          <w:szCs w:val="22"/>
          <w:lang w:eastAsia="en-AU"/>
        </w:rPr>
        <w:t xml:space="preserve">ndustry, </w:t>
      </w:r>
      <w:r w:rsidR="00FF206F">
        <w:rPr>
          <w:rFonts w:cs="Arial"/>
          <w:iCs/>
          <w:color w:val="000000"/>
          <w:sz w:val="22"/>
          <w:szCs w:val="22"/>
          <w:lang w:eastAsia="en-AU"/>
        </w:rPr>
        <w:t>s</w:t>
      </w:r>
      <w:r w:rsidR="00806545">
        <w:rPr>
          <w:rFonts w:cs="Arial"/>
          <w:iCs/>
          <w:color w:val="000000"/>
          <w:sz w:val="22"/>
          <w:szCs w:val="22"/>
          <w:lang w:eastAsia="en-AU"/>
        </w:rPr>
        <w:t xml:space="preserve">elf-storage units, take-away food and drink premises and </w:t>
      </w:r>
      <w:proofErr w:type="gramStart"/>
      <w:r w:rsidR="00806545">
        <w:rPr>
          <w:rFonts w:cs="Arial"/>
          <w:iCs/>
          <w:color w:val="000000"/>
          <w:sz w:val="22"/>
          <w:szCs w:val="22"/>
          <w:lang w:eastAsia="en-AU"/>
        </w:rPr>
        <w:t>child care</w:t>
      </w:r>
      <w:proofErr w:type="gramEnd"/>
      <w:r w:rsidR="00806545">
        <w:rPr>
          <w:rFonts w:cs="Arial"/>
          <w:iCs/>
          <w:color w:val="000000"/>
          <w:sz w:val="22"/>
          <w:szCs w:val="22"/>
          <w:lang w:eastAsia="en-AU"/>
        </w:rPr>
        <w:t xml:space="preserve"> centre provide for varied </w:t>
      </w:r>
      <w:r w:rsidR="00806545" w:rsidRPr="00000D73">
        <w:rPr>
          <w:rFonts w:cs="Arial"/>
          <w:iCs/>
          <w:color w:val="000000"/>
          <w:sz w:val="22"/>
          <w:szCs w:val="22"/>
          <w:lang w:eastAsia="en-AU"/>
        </w:rPr>
        <w:lastRenderedPageBreak/>
        <w:t xml:space="preserve">employment opportunities for the Smeaton Grange estate, provide additional and unique services to the area and will positively contribute to the local economy.  </w:t>
      </w:r>
    </w:p>
    <w:p w14:paraId="33B2EF6E" w14:textId="77777777" w:rsidR="00806545" w:rsidRPr="00000D73" w:rsidRDefault="00806545" w:rsidP="00CA6CFC">
      <w:pPr>
        <w:ind w:left="284" w:hanging="284"/>
        <w:jc w:val="both"/>
        <w:rPr>
          <w:rFonts w:cs="Arial"/>
          <w:color w:val="000000"/>
          <w:sz w:val="22"/>
          <w:szCs w:val="22"/>
          <w:lang w:eastAsia="en-AU"/>
        </w:rPr>
      </w:pPr>
    </w:p>
    <w:p w14:paraId="72982F17" w14:textId="77777777" w:rsidR="00806545" w:rsidRPr="00000D73" w:rsidRDefault="00806545" w:rsidP="00CA6CFC">
      <w:pPr>
        <w:pStyle w:val="ListParagraph"/>
        <w:numPr>
          <w:ilvl w:val="0"/>
          <w:numId w:val="25"/>
        </w:numPr>
        <w:ind w:left="567" w:hanging="567"/>
        <w:jc w:val="both"/>
        <w:rPr>
          <w:rFonts w:cs="Arial"/>
          <w:i/>
          <w:iCs/>
          <w:color w:val="000000"/>
          <w:sz w:val="22"/>
          <w:szCs w:val="22"/>
          <w:lang w:eastAsia="en-AU"/>
        </w:rPr>
      </w:pPr>
      <w:r w:rsidRPr="00000D73">
        <w:rPr>
          <w:rFonts w:cs="Arial"/>
          <w:i/>
          <w:iCs/>
          <w:color w:val="000000"/>
          <w:sz w:val="22"/>
          <w:szCs w:val="22"/>
          <w:lang w:eastAsia="en-AU"/>
        </w:rPr>
        <w:t>To enable non-industrial land uses that are compatible with and do not detract from the surrounding industrial and warehouse land uses.</w:t>
      </w:r>
    </w:p>
    <w:p w14:paraId="53538748" w14:textId="77777777" w:rsidR="00806545" w:rsidRPr="00E41E55" w:rsidRDefault="00806545" w:rsidP="00CA6CFC">
      <w:pPr>
        <w:ind w:left="284" w:hanging="284"/>
        <w:jc w:val="both"/>
        <w:rPr>
          <w:rFonts w:cs="Arial"/>
          <w:color w:val="000000"/>
          <w:sz w:val="22"/>
          <w:szCs w:val="22"/>
        </w:rPr>
      </w:pPr>
    </w:p>
    <w:p w14:paraId="4679ADCC" w14:textId="7C8897ED" w:rsidR="00806545" w:rsidRDefault="00451CE2" w:rsidP="00CA6CFC">
      <w:pPr>
        <w:jc w:val="both"/>
        <w:rPr>
          <w:rFonts w:cs="Arial"/>
          <w:color w:val="000000"/>
          <w:sz w:val="22"/>
          <w:szCs w:val="22"/>
        </w:rPr>
      </w:pPr>
      <w:r>
        <w:rPr>
          <w:rFonts w:cs="Arial"/>
          <w:color w:val="000000"/>
          <w:sz w:val="22"/>
          <w:szCs w:val="22"/>
          <w:u w:val="single"/>
        </w:rPr>
        <w:t>Comment:</w:t>
      </w:r>
      <w:r>
        <w:rPr>
          <w:rFonts w:cs="Arial"/>
          <w:color w:val="000000"/>
          <w:sz w:val="22"/>
          <w:szCs w:val="22"/>
        </w:rPr>
        <w:t xml:space="preserve"> </w:t>
      </w:r>
      <w:r w:rsidR="00806545" w:rsidRPr="00000D73">
        <w:rPr>
          <w:rFonts w:cs="Arial"/>
          <w:color w:val="000000"/>
          <w:sz w:val="22"/>
          <w:szCs w:val="22"/>
        </w:rPr>
        <w:t xml:space="preserve">The proposed </w:t>
      </w:r>
      <w:proofErr w:type="gramStart"/>
      <w:r w:rsidR="00806545" w:rsidRPr="00000D73">
        <w:rPr>
          <w:rFonts w:cs="Arial"/>
          <w:color w:val="000000"/>
          <w:sz w:val="22"/>
          <w:szCs w:val="22"/>
        </w:rPr>
        <w:t>child care</w:t>
      </w:r>
      <w:proofErr w:type="gramEnd"/>
      <w:r w:rsidR="00806545" w:rsidRPr="00000D73">
        <w:rPr>
          <w:rFonts w:cs="Arial"/>
          <w:color w:val="000000"/>
          <w:sz w:val="22"/>
          <w:szCs w:val="22"/>
        </w:rPr>
        <w:t xml:space="preserve"> centre and take away food and drink premises will provide employees of the complex and the greater Smeaton Grange Industrial Estate with much needed child care for the area.  The proposed take away food and drink premises will provide employees of the complex and local adjoining development with food options within </w:t>
      </w:r>
      <w:proofErr w:type="gramStart"/>
      <w:r w:rsidR="00806545" w:rsidRPr="00000D73">
        <w:rPr>
          <w:rFonts w:cs="Arial"/>
          <w:color w:val="000000"/>
          <w:sz w:val="22"/>
          <w:szCs w:val="22"/>
        </w:rPr>
        <w:t>close proximity</w:t>
      </w:r>
      <w:proofErr w:type="gramEnd"/>
      <w:r w:rsidR="00806545" w:rsidRPr="00000D73">
        <w:rPr>
          <w:rFonts w:cs="Arial"/>
          <w:color w:val="000000"/>
          <w:sz w:val="22"/>
          <w:szCs w:val="22"/>
        </w:rPr>
        <w:t xml:space="preserve"> to their place of work and eliminate the need to travel into Gregory Hills or </w:t>
      </w:r>
      <w:proofErr w:type="spellStart"/>
      <w:r w:rsidR="00806545" w:rsidRPr="00000D73">
        <w:rPr>
          <w:rFonts w:cs="Arial"/>
          <w:color w:val="000000"/>
          <w:sz w:val="22"/>
          <w:szCs w:val="22"/>
        </w:rPr>
        <w:t>Narellan</w:t>
      </w:r>
      <w:proofErr w:type="spellEnd"/>
      <w:r w:rsidR="00806545" w:rsidRPr="00000D73">
        <w:rPr>
          <w:rFonts w:cs="Arial"/>
          <w:color w:val="000000"/>
          <w:sz w:val="22"/>
          <w:szCs w:val="22"/>
        </w:rPr>
        <w:t xml:space="preserve"> to purchase lunch</w:t>
      </w:r>
      <w:r w:rsidR="00806545">
        <w:rPr>
          <w:rFonts w:cs="Arial"/>
          <w:color w:val="000000"/>
          <w:sz w:val="22"/>
          <w:szCs w:val="22"/>
        </w:rPr>
        <w:t xml:space="preserve"> which will positively contribute to the local area. As detailed throughout this report, sufficient documentary evidence has been provided demonstrating the proposed </w:t>
      </w:r>
      <w:proofErr w:type="gramStart"/>
      <w:r w:rsidR="00806545">
        <w:rPr>
          <w:rFonts w:cs="Arial"/>
          <w:color w:val="000000"/>
          <w:sz w:val="22"/>
          <w:szCs w:val="22"/>
        </w:rPr>
        <w:t>child care</w:t>
      </w:r>
      <w:proofErr w:type="gramEnd"/>
      <w:r w:rsidR="00806545">
        <w:rPr>
          <w:rFonts w:cs="Arial"/>
          <w:color w:val="000000"/>
          <w:sz w:val="22"/>
          <w:szCs w:val="22"/>
        </w:rPr>
        <w:t xml:space="preserve"> centre is compatible with the existing and emerging land uses within the local area. </w:t>
      </w:r>
    </w:p>
    <w:p w14:paraId="4064E4DB" w14:textId="79AC871D" w:rsidR="00CA6CFC" w:rsidRDefault="00CA6CFC" w:rsidP="00806545">
      <w:pPr>
        <w:ind w:left="360"/>
        <w:jc w:val="both"/>
        <w:rPr>
          <w:rFonts w:cs="Arial"/>
          <w:color w:val="000000"/>
          <w:sz w:val="22"/>
          <w:szCs w:val="22"/>
        </w:rPr>
      </w:pPr>
    </w:p>
    <w:p w14:paraId="6AC85067" w14:textId="7D5DF2E2" w:rsidR="00CA6CFC" w:rsidRDefault="00CA6CFC" w:rsidP="00CA6CFC">
      <w:pPr>
        <w:jc w:val="both"/>
        <w:rPr>
          <w:rFonts w:cs="Arial"/>
          <w:color w:val="000000"/>
          <w:sz w:val="22"/>
          <w:szCs w:val="22"/>
          <w:u w:val="single"/>
        </w:rPr>
      </w:pPr>
      <w:r w:rsidRPr="00CA6CFC">
        <w:rPr>
          <w:rFonts w:cs="Arial"/>
          <w:color w:val="000000"/>
          <w:sz w:val="22"/>
          <w:szCs w:val="22"/>
          <w:u w:val="single"/>
        </w:rPr>
        <w:t>Objectives of Zone IN2 Light Industrial</w:t>
      </w:r>
    </w:p>
    <w:p w14:paraId="183BCAA1" w14:textId="22584932" w:rsidR="00CA6CFC" w:rsidRDefault="00CA6CFC" w:rsidP="00CA6CFC">
      <w:pPr>
        <w:jc w:val="both"/>
        <w:rPr>
          <w:rFonts w:cs="Arial"/>
          <w:color w:val="000000"/>
          <w:sz w:val="22"/>
          <w:szCs w:val="22"/>
          <w:u w:val="single"/>
        </w:rPr>
      </w:pPr>
    </w:p>
    <w:p w14:paraId="41033BAA" w14:textId="02977ACA" w:rsidR="00CA6CFC" w:rsidRDefault="00CA6CFC" w:rsidP="00CA6CFC">
      <w:pPr>
        <w:pStyle w:val="ListParagraph"/>
        <w:numPr>
          <w:ilvl w:val="0"/>
          <w:numId w:val="31"/>
        </w:numPr>
        <w:ind w:left="567" w:hanging="567"/>
        <w:jc w:val="both"/>
        <w:rPr>
          <w:rFonts w:cs="Arial"/>
          <w:i/>
          <w:iCs/>
          <w:color w:val="000000"/>
          <w:sz w:val="22"/>
          <w:szCs w:val="22"/>
        </w:rPr>
      </w:pPr>
      <w:r w:rsidRPr="00CA6CFC">
        <w:rPr>
          <w:rFonts w:cs="Arial"/>
          <w:i/>
          <w:iCs/>
          <w:color w:val="000000"/>
          <w:sz w:val="22"/>
          <w:szCs w:val="22"/>
        </w:rPr>
        <w:t>To provide a wide range of light industrial, warehouse and related land uses.</w:t>
      </w:r>
    </w:p>
    <w:p w14:paraId="084E54E7" w14:textId="77777777" w:rsidR="00CA6CFC" w:rsidRDefault="00CA6CFC" w:rsidP="00CA6CFC">
      <w:pPr>
        <w:pStyle w:val="ListParagraph"/>
        <w:ind w:left="567"/>
        <w:jc w:val="both"/>
        <w:rPr>
          <w:rFonts w:cs="Arial"/>
          <w:i/>
          <w:iCs/>
          <w:color w:val="000000"/>
          <w:sz w:val="22"/>
          <w:szCs w:val="22"/>
        </w:rPr>
      </w:pPr>
    </w:p>
    <w:p w14:paraId="3B950094" w14:textId="6A9D8936" w:rsidR="00CA6CFC" w:rsidRDefault="00CA6CFC" w:rsidP="00CA6CFC">
      <w:pPr>
        <w:jc w:val="both"/>
        <w:rPr>
          <w:rFonts w:cs="Arial"/>
          <w:color w:val="000000"/>
          <w:sz w:val="22"/>
          <w:szCs w:val="22"/>
        </w:rPr>
      </w:pPr>
      <w:r w:rsidRPr="00451CE2">
        <w:rPr>
          <w:rFonts w:cs="Arial"/>
          <w:color w:val="000000"/>
          <w:sz w:val="22"/>
          <w:szCs w:val="22"/>
          <w:u w:val="single"/>
        </w:rPr>
        <w:t>Comment:</w:t>
      </w:r>
      <w:r>
        <w:rPr>
          <w:rFonts w:cs="Arial"/>
          <w:color w:val="000000"/>
          <w:sz w:val="22"/>
          <w:szCs w:val="22"/>
        </w:rPr>
        <w:t xml:space="preserve"> The proposed development is for the construction and use of the 63 Industrial units for the purpose of Light industry and therefore facilitating the objectives of the zone. </w:t>
      </w:r>
    </w:p>
    <w:p w14:paraId="6AA8B052" w14:textId="77777777" w:rsidR="00CA6CFC" w:rsidRPr="00CA6CFC" w:rsidRDefault="00CA6CFC" w:rsidP="00CA6CFC">
      <w:pPr>
        <w:jc w:val="both"/>
        <w:rPr>
          <w:rFonts w:cs="Arial"/>
          <w:color w:val="000000"/>
          <w:sz w:val="22"/>
          <w:szCs w:val="22"/>
        </w:rPr>
      </w:pPr>
    </w:p>
    <w:p w14:paraId="3414BD5A" w14:textId="75340209" w:rsidR="00CA6CFC" w:rsidRDefault="00CA6CFC" w:rsidP="00CA6CFC">
      <w:pPr>
        <w:pStyle w:val="ListParagraph"/>
        <w:numPr>
          <w:ilvl w:val="0"/>
          <w:numId w:val="31"/>
        </w:numPr>
        <w:ind w:left="567" w:hanging="567"/>
        <w:jc w:val="both"/>
        <w:rPr>
          <w:rFonts w:cs="Arial"/>
          <w:i/>
          <w:iCs/>
          <w:color w:val="000000"/>
          <w:sz w:val="22"/>
          <w:szCs w:val="22"/>
        </w:rPr>
      </w:pPr>
      <w:r w:rsidRPr="00CA6CFC">
        <w:rPr>
          <w:rFonts w:cs="Arial"/>
          <w:i/>
          <w:iCs/>
          <w:color w:val="000000"/>
          <w:sz w:val="22"/>
          <w:szCs w:val="22"/>
        </w:rPr>
        <w:t xml:space="preserve">To encourage employment opportunities and to support the viability of </w:t>
      </w:r>
      <w:proofErr w:type="spellStart"/>
      <w:r w:rsidRPr="00CA6CFC">
        <w:rPr>
          <w:rFonts w:cs="Arial"/>
          <w:i/>
          <w:iCs/>
          <w:color w:val="000000"/>
          <w:sz w:val="22"/>
          <w:szCs w:val="22"/>
        </w:rPr>
        <w:t>centres</w:t>
      </w:r>
      <w:proofErr w:type="spellEnd"/>
      <w:r w:rsidRPr="00CA6CFC">
        <w:rPr>
          <w:rFonts w:cs="Arial"/>
          <w:i/>
          <w:iCs/>
          <w:color w:val="000000"/>
          <w:sz w:val="22"/>
          <w:szCs w:val="22"/>
        </w:rPr>
        <w:t>.</w:t>
      </w:r>
    </w:p>
    <w:p w14:paraId="673EF8A5" w14:textId="77777777" w:rsidR="00CA6CFC" w:rsidRDefault="00CA6CFC" w:rsidP="00CA6CFC">
      <w:pPr>
        <w:pStyle w:val="ListParagraph"/>
        <w:ind w:left="567"/>
        <w:jc w:val="both"/>
        <w:rPr>
          <w:rFonts w:cs="Arial"/>
          <w:i/>
          <w:iCs/>
          <w:color w:val="000000"/>
          <w:sz w:val="22"/>
          <w:szCs w:val="22"/>
        </w:rPr>
      </w:pPr>
    </w:p>
    <w:p w14:paraId="258CF6E5" w14:textId="09282436" w:rsidR="00CA6CFC" w:rsidRDefault="00CA6CFC" w:rsidP="00CA6CFC">
      <w:pPr>
        <w:jc w:val="both"/>
        <w:rPr>
          <w:rFonts w:cs="Arial"/>
          <w:color w:val="000000"/>
          <w:sz w:val="22"/>
          <w:szCs w:val="22"/>
        </w:rPr>
      </w:pPr>
      <w:r w:rsidRPr="00451CE2">
        <w:rPr>
          <w:rFonts w:cs="Arial"/>
          <w:color w:val="000000"/>
          <w:sz w:val="22"/>
          <w:szCs w:val="22"/>
          <w:u w:val="single"/>
        </w:rPr>
        <w:t>Comment:</w:t>
      </w:r>
      <w:r w:rsidR="005C1FD8">
        <w:rPr>
          <w:rFonts w:cs="Arial"/>
          <w:color w:val="000000"/>
          <w:sz w:val="22"/>
          <w:szCs w:val="22"/>
        </w:rPr>
        <w:t xml:space="preserve"> The proposed employment opportunities on the site facilitate the use of the site for the purposes of light industry operations, childcare and take away food and drink employment.  The proposed development will positively contribute to the character and viability of this area of Smeaton Grange and provide a street presence on both Turner Road and Anderson Road with the entirety of the 2.38ha site proposed to be developed under this application.</w:t>
      </w:r>
    </w:p>
    <w:p w14:paraId="01EB1EE4" w14:textId="77777777" w:rsidR="00CA6CFC" w:rsidRPr="00CA6CFC" w:rsidRDefault="00CA6CFC" w:rsidP="00CA6CFC">
      <w:pPr>
        <w:jc w:val="both"/>
        <w:rPr>
          <w:rFonts w:cs="Arial"/>
          <w:color w:val="000000"/>
          <w:sz w:val="22"/>
          <w:szCs w:val="22"/>
        </w:rPr>
      </w:pPr>
    </w:p>
    <w:p w14:paraId="1AB1024F" w14:textId="340CCAAC" w:rsidR="00CA6CFC" w:rsidRDefault="00CA6CFC" w:rsidP="00CA6CFC">
      <w:pPr>
        <w:pStyle w:val="ListParagraph"/>
        <w:numPr>
          <w:ilvl w:val="0"/>
          <w:numId w:val="31"/>
        </w:numPr>
        <w:ind w:left="567" w:hanging="567"/>
        <w:jc w:val="both"/>
        <w:rPr>
          <w:rFonts w:cs="Arial"/>
          <w:i/>
          <w:iCs/>
          <w:color w:val="000000"/>
          <w:sz w:val="22"/>
          <w:szCs w:val="22"/>
        </w:rPr>
      </w:pPr>
      <w:r w:rsidRPr="00CA6CFC">
        <w:rPr>
          <w:rFonts w:cs="Arial"/>
          <w:i/>
          <w:iCs/>
          <w:color w:val="000000"/>
          <w:sz w:val="22"/>
          <w:szCs w:val="22"/>
        </w:rPr>
        <w:t>To minimise any adverse effect of industry on other land uses.</w:t>
      </w:r>
    </w:p>
    <w:p w14:paraId="69C80B04" w14:textId="77777777" w:rsidR="00CA6CFC" w:rsidRPr="00CA6CFC" w:rsidRDefault="00CA6CFC" w:rsidP="00CA6CFC">
      <w:pPr>
        <w:jc w:val="both"/>
        <w:rPr>
          <w:rFonts w:cs="Arial"/>
          <w:i/>
          <w:iCs/>
          <w:color w:val="000000"/>
          <w:sz w:val="22"/>
          <w:szCs w:val="22"/>
        </w:rPr>
      </w:pPr>
    </w:p>
    <w:p w14:paraId="518CC5B6" w14:textId="16164E6E" w:rsidR="00CA6CFC" w:rsidRDefault="00CA6CFC" w:rsidP="00CA6CFC">
      <w:pPr>
        <w:jc w:val="both"/>
        <w:rPr>
          <w:rFonts w:cs="Arial"/>
          <w:color w:val="000000"/>
          <w:sz w:val="22"/>
          <w:szCs w:val="22"/>
        </w:rPr>
      </w:pPr>
      <w:r w:rsidRPr="00451CE2">
        <w:rPr>
          <w:rFonts w:cs="Arial"/>
          <w:color w:val="000000"/>
          <w:sz w:val="22"/>
          <w:szCs w:val="22"/>
          <w:u w:val="single"/>
        </w:rPr>
        <w:t>Comment:</w:t>
      </w:r>
      <w:r w:rsidR="005C1FD8">
        <w:rPr>
          <w:rFonts w:cs="Arial"/>
          <w:color w:val="000000"/>
          <w:sz w:val="22"/>
          <w:szCs w:val="22"/>
        </w:rPr>
        <w:t xml:space="preserve"> As detailed throughout this report, the proposed development will </w:t>
      </w:r>
      <w:r w:rsidR="00BE24BE">
        <w:rPr>
          <w:rFonts w:cs="Arial"/>
          <w:color w:val="000000"/>
          <w:sz w:val="22"/>
          <w:szCs w:val="22"/>
        </w:rPr>
        <w:t xml:space="preserve">contribute positively to the locality and will have no adverse impact on the neighboring developments. </w:t>
      </w:r>
    </w:p>
    <w:p w14:paraId="0249FC70" w14:textId="77777777" w:rsidR="00CA6CFC" w:rsidRPr="00CA6CFC" w:rsidRDefault="00CA6CFC" w:rsidP="00CA6CFC">
      <w:pPr>
        <w:jc w:val="both"/>
        <w:rPr>
          <w:rFonts w:cs="Arial"/>
          <w:color w:val="000000"/>
          <w:sz w:val="22"/>
          <w:szCs w:val="22"/>
        </w:rPr>
      </w:pPr>
    </w:p>
    <w:p w14:paraId="13B257A9" w14:textId="6B66083C" w:rsidR="00CA6CFC" w:rsidRDefault="00CA6CFC" w:rsidP="00CA6CFC">
      <w:pPr>
        <w:pStyle w:val="ListParagraph"/>
        <w:numPr>
          <w:ilvl w:val="0"/>
          <w:numId w:val="31"/>
        </w:numPr>
        <w:ind w:left="567" w:hanging="567"/>
        <w:jc w:val="both"/>
        <w:rPr>
          <w:rFonts w:cs="Arial"/>
          <w:i/>
          <w:iCs/>
          <w:color w:val="000000"/>
          <w:sz w:val="22"/>
          <w:szCs w:val="22"/>
        </w:rPr>
      </w:pPr>
      <w:r w:rsidRPr="00CA6CFC">
        <w:rPr>
          <w:rFonts w:cs="Arial"/>
          <w:i/>
          <w:iCs/>
          <w:color w:val="000000"/>
          <w:sz w:val="22"/>
          <w:szCs w:val="22"/>
        </w:rPr>
        <w:t>To enable other land uses that provide facilities or services to meet the day to day needs of workers in the area.</w:t>
      </w:r>
    </w:p>
    <w:p w14:paraId="4456E4CD" w14:textId="77777777" w:rsidR="00CA6CFC" w:rsidRPr="00CA6CFC" w:rsidRDefault="00CA6CFC" w:rsidP="00CA6CFC">
      <w:pPr>
        <w:jc w:val="both"/>
        <w:rPr>
          <w:rFonts w:cs="Arial"/>
          <w:i/>
          <w:iCs/>
          <w:color w:val="000000"/>
          <w:sz w:val="22"/>
          <w:szCs w:val="22"/>
        </w:rPr>
      </w:pPr>
    </w:p>
    <w:p w14:paraId="2EF2AC0E" w14:textId="534B33C8" w:rsidR="00CA6CFC" w:rsidRDefault="00CA6CFC" w:rsidP="00CA6CFC">
      <w:pPr>
        <w:jc w:val="both"/>
        <w:rPr>
          <w:rFonts w:cs="Arial"/>
          <w:color w:val="000000"/>
          <w:sz w:val="22"/>
          <w:szCs w:val="22"/>
        </w:rPr>
      </w:pPr>
      <w:r w:rsidRPr="00451CE2">
        <w:rPr>
          <w:rFonts w:cs="Arial"/>
          <w:color w:val="000000"/>
          <w:sz w:val="22"/>
          <w:szCs w:val="22"/>
          <w:u w:val="single"/>
        </w:rPr>
        <w:t>Comment:</w:t>
      </w:r>
      <w:r w:rsidR="00CC614C">
        <w:rPr>
          <w:rFonts w:cs="Arial"/>
          <w:color w:val="000000"/>
          <w:sz w:val="22"/>
          <w:szCs w:val="22"/>
        </w:rPr>
        <w:t xml:space="preserve">  The proposed developments are permissible within the zone. </w:t>
      </w:r>
    </w:p>
    <w:p w14:paraId="7DFA46B0" w14:textId="70CB9505" w:rsidR="00CA6CFC" w:rsidRDefault="00CA6CFC" w:rsidP="00CA6CFC">
      <w:pPr>
        <w:jc w:val="both"/>
        <w:rPr>
          <w:rFonts w:cs="Arial"/>
          <w:color w:val="000000"/>
          <w:sz w:val="22"/>
          <w:szCs w:val="22"/>
        </w:rPr>
      </w:pPr>
    </w:p>
    <w:p w14:paraId="4D20D076" w14:textId="77777777" w:rsidR="00BE24BE" w:rsidRPr="00CA6CFC" w:rsidRDefault="00BE24BE" w:rsidP="00CA6CFC">
      <w:pPr>
        <w:jc w:val="both"/>
        <w:rPr>
          <w:rFonts w:cs="Arial"/>
          <w:color w:val="000000"/>
          <w:sz w:val="22"/>
          <w:szCs w:val="22"/>
        </w:rPr>
      </w:pPr>
    </w:p>
    <w:p w14:paraId="3BD9A265" w14:textId="0576B92A" w:rsidR="00CA6CFC" w:rsidRDefault="00CA6CFC" w:rsidP="00CA6CFC">
      <w:pPr>
        <w:pStyle w:val="ListParagraph"/>
        <w:numPr>
          <w:ilvl w:val="0"/>
          <w:numId w:val="31"/>
        </w:numPr>
        <w:ind w:left="567" w:hanging="567"/>
        <w:jc w:val="both"/>
        <w:rPr>
          <w:rFonts w:cs="Arial"/>
          <w:i/>
          <w:iCs/>
          <w:color w:val="000000"/>
          <w:sz w:val="22"/>
          <w:szCs w:val="22"/>
        </w:rPr>
      </w:pPr>
      <w:r w:rsidRPr="00CA6CFC">
        <w:rPr>
          <w:rFonts w:cs="Arial"/>
          <w:i/>
          <w:iCs/>
          <w:color w:val="000000"/>
          <w:sz w:val="22"/>
          <w:szCs w:val="22"/>
        </w:rPr>
        <w:t>To support and protect industrial land for industrial uses.</w:t>
      </w:r>
    </w:p>
    <w:p w14:paraId="36AA3C93" w14:textId="77777777" w:rsidR="00CA6CFC" w:rsidRPr="00CA6CFC" w:rsidRDefault="00CA6CFC" w:rsidP="00CA6CFC">
      <w:pPr>
        <w:jc w:val="both"/>
        <w:rPr>
          <w:rFonts w:cs="Arial"/>
          <w:i/>
          <w:iCs/>
          <w:color w:val="000000"/>
          <w:sz w:val="22"/>
          <w:szCs w:val="22"/>
        </w:rPr>
      </w:pPr>
    </w:p>
    <w:p w14:paraId="575577A5" w14:textId="0DF5EDC2" w:rsidR="00CA6CFC" w:rsidRDefault="00CA6CFC" w:rsidP="00CA6CFC">
      <w:pPr>
        <w:jc w:val="both"/>
        <w:rPr>
          <w:rFonts w:cs="Arial"/>
          <w:color w:val="000000"/>
          <w:sz w:val="22"/>
          <w:szCs w:val="22"/>
        </w:rPr>
      </w:pPr>
      <w:r w:rsidRPr="00451CE2">
        <w:rPr>
          <w:rFonts w:cs="Arial"/>
          <w:color w:val="000000"/>
          <w:sz w:val="22"/>
          <w:szCs w:val="22"/>
          <w:u w:val="single"/>
        </w:rPr>
        <w:t>Comment:</w:t>
      </w:r>
      <w:r w:rsidR="005C1FD8">
        <w:rPr>
          <w:rFonts w:cs="Arial"/>
          <w:color w:val="000000"/>
          <w:sz w:val="22"/>
          <w:szCs w:val="22"/>
        </w:rPr>
        <w:t xml:space="preserve">  The proposed development is compatible with land use zones to which comprehensive assessment has been provided throughout this report. </w:t>
      </w:r>
      <w:r w:rsidR="00BE24BE">
        <w:rPr>
          <w:rFonts w:cs="Arial"/>
          <w:color w:val="000000"/>
          <w:sz w:val="22"/>
          <w:szCs w:val="22"/>
        </w:rPr>
        <w:t>The proposed uses of the site are permissible within the zone.</w:t>
      </w:r>
      <w:r w:rsidR="005C1FD8">
        <w:rPr>
          <w:rFonts w:cs="Arial"/>
          <w:color w:val="000000"/>
          <w:sz w:val="22"/>
          <w:szCs w:val="22"/>
        </w:rPr>
        <w:t xml:space="preserve"> The</w:t>
      </w:r>
      <w:r w:rsidR="00BE24BE">
        <w:rPr>
          <w:rFonts w:cs="Arial"/>
          <w:color w:val="000000"/>
          <w:sz w:val="22"/>
          <w:szCs w:val="22"/>
        </w:rPr>
        <w:t xml:space="preserve"> proposed height</w:t>
      </w:r>
      <w:r w:rsidR="005C1FD8">
        <w:rPr>
          <w:rFonts w:cs="Arial"/>
          <w:color w:val="000000"/>
          <w:sz w:val="22"/>
          <w:szCs w:val="22"/>
        </w:rPr>
        <w:t xml:space="preserve"> contravention will have no negative impact on this objective. </w:t>
      </w:r>
    </w:p>
    <w:p w14:paraId="797B0C5D" w14:textId="77777777" w:rsidR="00CA6CFC" w:rsidRPr="00CA6CFC" w:rsidRDefault="00CA6CFC" w:rsidP="00CA6CFC">
      <w:pPr>
        <w:jc w:val="both"/>
        <w:rPr>
          <w:rFonts w:cs="Arial"/>
          <w:color w:val="000000"/>
          <w:sz w:val="22"/>
          <w:szCs w:val="22"/>
        </w:rPr>
      </w:pPr>
    </w:p>
    <w:p w14:paraId="2737D8C8" w14:textId="00963D75" w:rsidR="00CA6CFC" w:rsidRDefault="00CA6CFC" w:rsidP="00CA6CFC">
      <w:pPr>
        <w:pStyle w:val="ListParagraph"/>
        <w:numPr>
          <w:ilvl w:val="0"/>
          <w:numId w:val="31"/>
        </w:numPr>
        <w:ind w:left="567" w:hanging="567"/>
        <w:jc w:val="both"/>
        <w:rPr>
          <w:rFonts w:cs="Arial"/>
          <w:i/>
          <w:iCs/>
          <w:color w:val="000000"/>
          <w:sz w:val="22"/>
          <w:szCs w:val="22"/>
        </w:rPr>
      </w:pPr>
      <w:r w:rsidRPr="00CA6CFC">
        <w:rPr>
          <w:rFonts w:cs="Arial"/>
          <w:i/>
          <w:iCs/>
          <w:color w:val="000000"/>
          <w:sz w:val="22"/>
          <w:szCs w:val="22"/>
        </w:rPr>
        <w:t>To enable non-industrial land uses that are compatible with and do not detract from the surrounding industrial and warehouse land uses.</w:t>
      </w:r>
    </w:p>
    <w:p w14:paraId="1EC06AAD" w14:textId="77777777" w:rsidR="00CA6CFC" w:rsidRDefault="00CA6CFC" w:rsidP="00CA6CFC">
      <w:pPr>
        <w:pStyle w:val="ListParagraph"/>
        <w:ind w:left="567"/>
        <w:jc w:val="both"/>
        <w:rPr>
          <w:rFonts w:cs="Arial"/>
          <w:i/>
          <w:iCs/>
          <w:color w:val="000000"/>
          <w:sz w:val="22"/>
          <w:szCs w:val="22"/>
        </w:rPr>
      </w:pPr>
    </w:p>
    <w:p w14:paraId="009DA025" w14:textId="5CBE449A" w:rsidR="00CA6CFC" w:rsidRDefault="00CA6CFC" w:rsidP="00CA6CFC">
      <w:pPr>
        <w:jc w:val="both"/>
        <w:rPr>
          <w:rFonts w:cs="Arial"/>
          <w:color w:val="000000"/>
          <w:sz w:val="22"/>
          <w:szCs w:val="22"/>
        </w:rPr>
      </w:pPr>
      <w:r w:rsidRPr="00451CE2">
        <w:rPr>
          <w:rFonts w:cs="Arial"/>
          <w:color w:val="000000"/>
          <w:sz w:val="22"/>
          <w:szCs w:val="22"/>
          <w:u w:val="single"/>
        </w:rPr>
        <w:t>Comment:</w:t>
      </w:r>
      <w:r w:rsidR="005C1FD8">
        <w:rPr>
          <w:rFonts w:cs="Arial"/>
          <w:color w:val="000000"/>
          <w:sz w:val="22"/>
          <w:szCs w:val="22"/>
        </w:rPr>
        <w:t xml:space="preserve">  The proposed development including the proposed childcare centre will have no negative impact on the IN1 or IN2 zones as discussed comprehensively throughout this report.  The proposed height contravention will have no negative impact on the existing surrounding developments</w:t>
      </w:r>
      <w:r w:rsidR="00CC614C">
        <w:rPr>
          <w:rFonts w:cs="Arial"/>
          <w:color w:val="000000"/>
          <w:sz w:val="22"/>
          <w:szCs w:val="22"/>
        </w:rPr>
        <w:t xml:space="preserve"> and the overall development will positively contribute to the Smeaton Grange estate. </w:t>
      </w:r>
    </w:p>
    <w:p w14:paraId="6CFCF9CC" w14:textId="77777777" w:rsidR="00CA6CFC" w:rsidRPr="00CA6CFC" w:rsidRDefault="00CA6CFC" w:rsidP="00CA6CFC">
      <w:pPr>
        <w:jc w:val="both"/>
        <w:rPr>
          <w:rFonts w:cs="Arial"/>
          <w:color w:val="000000"/>
          <w:sz w:val="22"/>
          <w:szCs w:val="22"/>
        </w:rPr>
      </w:pPr>
    </w:p>
    <w:p w14:paraId="2FFCC3D4" w14:textId="71765064" w:rsidR="00CA6CFC" w:rsidRDefault="00CA6CFC" w:rsidP="00CA6CFC">
      <w:pPr>
        <w:pStyle w:val="ListParagraph"/>
        <w:numPr>
          <w:ilvl w:val="0"/>
          <w:numId w:val="31"/>
        </w:numPr>
        <w:ind w:left="567" w:hanging="567"/>
        <w:jc w:val="both"/>
        <w:rPr>
          <w:rFonts w:cs="Arial"/>
          <w:i/>
          <w:iCs/>
          <w:color w:val="000000"/>
          <w:sz w:val="22"/>
          <w:szCs w:val="22"/>
        </w:rPr>
      </w:pPr>
      <w:r w:rsidRPr="00CA6CFC">
        <w:rPr>
          <w:rFonts w:cs="Arial"/>
          <w:i/>
          <w:iCs/>
          <w:color w:val="000000"/>
          <w:sz w:val="22"/>
          <w:szCs w:val="22"/>
        </w:rPr>
        <w:t>To minimise the impacts of development on surrounding residential or other sensitive land uses.</w:t>
      </w:r>
    </w:p>
    <w:p w14:paraId="62F6FAFF" w14:textId="77777777" w:rsidR="00CA6CFC" w:rsidRPr="00CA6CFC" w:rsidRDefault="00CA6CFC" w:rsidP="00CA6CFC">
      <w:pPr>
        <w:jc w:val="both"/>
        <w:rPr>
          <w:rFonts w:cs="Arial"/>
          <w:i/>
          <w:iCs/>
          <w:color w:val="000000"/>
          <w:sz w:val="22"/>
          <w:szCs w:val="22"/>
        </w:rPr>
      </w:pPr>
    </w:p>
    <w:p w14:paraId="0CC01466" w14:textId="6CE795F2" w:rsidR="00CA6CFC" w:rsidRPr="00CA6CFC" w:rsidRDefault="00CA6CFC" w:rsidP="00CA6CFC">
      <w:pPr>
        <w:jc w:val="both"/>
        <w:rPr>
          <w:rFonts w:cs="Arial"/>
          <w:color w:val="000000"/>
          <w:sz w:val="22"/>
          <w:szCs w:val="22"/>
        </w:rPr>
      </w:pPr>
      <w:r w:rsidRPr="00451CE2">
        <w:rPr>
          <w:rFonts w:cs="Arial"/>
          <w:color w:val="000000"/>
          <w:sz w:val="22"/>
          <w:szCs w:val="22"/>
          <w:u w:val="single"/>
        </w:rPr>
        <w:t>Comment:</w:t>
      </w:r>
      <w:r w:rsidR="00CC614C">
        <w:rPr>
          <w:rFonts w:cs="Arial"/>
          <w:color w:val="000000"/>
          <w:sz w:val="22"/>
          <w:szCs w:val="22"/>
        </w:rPr>
        <w:t xml:space="preserve">  The site is located within the Smeaton Grange industrial estate and located </w:t>
      </w:r>
      <w:proofErr w:type="gramStart"/>
      <w:r w:rsidR="00CC614C">
        <w:rPr>
          <w:rFonts w:cs="Arial"/>
          <w:color w:val="000000"/>
          <w:sz w:val="22"/>
          <w:szCs w:val="22"/>
        </w:rPr>
        <w:t>in excess of</w:t>
      </w:r>
      <w:proofErr w:type="gramEnd"/>
      <w:r w:rsidR="00CC614C">
        <w:rPr>
          <w:rFonts w:cs="Arial"/>
          <w:color w:val="000000"/>
          <w:sz w:val="22"/>
          <w:szCs w:val="22"/>
        </w:rPr>
        <w:t xml:space="preserve"> 350m from the nearest residential dwelling located within Gregory Hills.  The proposed development is not located near any sensitive </w:t>
      </w:r>
      <w:proofErr w:type="spellStart"/>
      <w:r w:rsidR="00CC614C">
        <w:rPr>
          <w:rFonts w:cs="Arial"/>
          <w:color w:val="000000"/>
          <w:sz w:val="22"/>
          <w:szCs w:val="22"/>
        </w:rPr>
        <w:t>landuses</w:t>
      </w:r>
      <w:proofErr w:type="spellEnd"/>
      <w:r w:rsidR="00CC614C">
        <w:rPr>
          <w:rFonts w:cs="Arial"/>
          <w:color w:val="000000"/>
          <w:sz w:val="22"/>
          <w:szCs w:val="22"/>
        </w:rPr>
        <w:t xml:space="preserve">. </w:t>
      </w:r>
    </w:p>
    <w:p w14:paraId="450D4061" w14:textId="77777777" w:rsidR="00806545" w:rsidRDefault="00806545" w:rsidP="00CA6CFC">
      <w:pPr>
        <w:jc w:val="both"/>
        <w:rPr>
          <w:rFonts w:cs="Arial"/>
          <w:color w:val="000000"/>
          <w:sz w:val="22"/>
          <w:szCs w:val="22"/>
        </w:rPr>
      </w:pPr>
    </w:p>
    <w:p w14:paraId="286B97D7" w14:textId="758E09A0" w:rsidR="00806545" w:rsidRDefault="00806545" w:rsidP="00806545">
      <w:pPr>
        <w:pStyle w:val="ListParagraph"/>
        <w:numPr>
          <w:ilvl w:val="0"/>
          <w:numId w:val="18"/>
        </w:numPr>
        <w:jc w:val="both"/>
        <w:rPr>
          <w:rFonts w:cs="Arial"/>
          <w:color w:val="000000"/>
          <w:sz w:val="22"/>
          <w:szCs w:val="22"/>
        </w:rPr>
      </w:pPr>
      <w:r w:rsidRPr="002D5343">
        <w:rPr>
          <w:rFonts w:cs="Arial"/>
          <w:color w:val="000000"/>
          <w:sz w:val="22"/>
          <w:szCs w:val="22"/>
        </w:rPr>
        <w:t>the development is consistent with the objectives of</w:t>
      </w:r>
      <w:r w:rsidR="00CC614C">
        <w:rPr>
          <w:rFonts w:cs="Arial"/>
          <w:color w:val="000000"/>
          <w:sz w:val="22"/>
          <w:szCs w:val="22"/>
        </w:rPr>
        <w:t xml:space="preserve"> Clause 4.3 Height of Buildings</w:t>
      </w:r>
      <w:r w:rsidRPr="002D5343">
        <w:rPr>
          <w:rFonts w:cs="Arial"/>
          <w:color w:val="000000"/>
          <w:sz w:val="22"/>
          <w:szCs w:val="22"/>
        </w:rPr>
        <w:t xml:space="preserve"> development standard:</w:t>
      </w:r>
    </w:p>
    <w:p w14:paraId="42ACDB56" w14:textId="77777777" w:rsidR="00806545" w:rsidRPr="002D5343" w:rsidRDefault="00806545" w:rsidP="00806545">
      <w:pPr>
        <w:pStyle w:val="ListParagraph"/>
        <w:ind w:left="360"/>
        <w:jc w:val="both"/>
        <w:rPr>
          <w:rFonts w:cs="Arial"/>
          <w:color w:val="000000"/>
          <w:sz w:val="22"/>
          <w:szCs w:val="22"/>
        </w:rPr>
      </w:pPr>
    </w:p>
    <w:p w14:paraId="7C674FF9" w14:textId="77777777" w:rsidR="00806545" w:rsidRDefault="00806545" w:rsidP="00806545">
      <w:pPr>
        <w:pStyle w:val="ListParagraph"/>
        <w:numPr>
          <w:ilvl w:val="0"/>
          <w:numId w:val="26"/>
        </w:numPr>
        <w:jc w:val="both"/>
        <w:rPr>
          <w:rFonts w:cs="Arial"/>
          <w:i/>
          <w:iCs/>
          <w:color w:val="000000"/>
          <w:sz w:val="22"/>
          <w:szCs w:val="22"/>
        </w:rPr>
      </w:pPr>
      <w:r>
        <w:rPr>
          <w:rFonts w:cs="Arial"/>
          <w:i/>
          <w:iCs/>
          <w:color w:val="000000"/>
          <w:sz w:val="22"/>
          <w:szCs w:val="22"/>
        </w:rPr>
        <w:t>T</w:t>
      </w:r>
      <w:r w:rsidRPr="004E4F36">
        <w:rPr>
          <w:rFonts w:cs="Arial"/>
          <w:i/>
          <w:iCs/>
          <w:color w:val="000000"/>
          <w:sz w:val="22"/>
          <w:szCs w:val="22"/>
        </w:rPr>
        <w:t xml:space="preserve">o ensure that buildings are compatible with the height, </w:t>
      </w:r>
      <w:proofErr w:type="gramStart"/>
      <w:r w:rsidRPr="004E4F36">
        <w:rPr>
          <w:rFonts w:cs="Arial"/>
          <w:i/>
          <w:iCs/>
          <w:color w:val="000000"/>
          <w:sz w:val="22"/>
          <w:szCs w:val="22"/>
        </w:rPr>
        <w:t>bulk</w:t>
      </w:r>
      <w:proofErr w:type="gramEnd"/>
      <w:r w:rsidRPr="004E4F36">
        <w:rPr>
          <w:rFonts w:cs="Arial"/>
          <w:i/>
          <w:iCs/>
          <w:color w:val="000000"/>
          <w:sz w:val="22"/>
          <w:szCs w:val="22"/>
        </w:rPr>
        <w:t xml:space="preserve"> and scale of the existing and desired future character of the locality</w:t>
      </w:r>
      <w:r>
        <w:rPr>
          <w:rFonts w:cs="Arial"/>
          <w:i/>
          <w:iCs/>
          <w:color w:val="000000"/>
          <w:sz w:val="22"/>
          <w:szCs w:val="22"/>
        </w:rPr>
        <w:t>.</w:t>
      </w:r>
    </w:p>
    <w:p w14:paraId="5A913F30" w14:textId="77777777" w:rsidR="00806545" w:rsidRDefault="00806545" w:rsidP="00806545">
      <w:pPr>
        <w:ind w:left="360"/>
        <w:jc w:val="both"/>
        <w:rPr>
          <w:rFonts w:cs="Arial"/>
          <w:color w:val="000000"/>
          <w:sz w:val="22"/>
          <w:szCs w:val="22"/>
        </w:rPr>
      </w:pPr>
    </w:p>
    <w:p w14:paraId="59134CD3" w14:textId="01427BA6" w:rsidR="00806545" w:rsidRDefault="00451CE2" w:rsidP="00806545">
      <w:pPr>
        <w:ind w:left="360"/>
        <w:jc w:val="both"/>
        <w:rPr>
          <w:rFonts w:cs="Arial"/>
          <w:color w:val="000000"/>
          <w:sz w:val="22"/>
          <w:szCs w:val="22"/>
        </w:rPr>
      </w:pPr>
      <w:r>
        <w:rPr>
          <w:rFonts w:cs="Arial"/>
          <w:color w:val="000000"/>
          <w:sz w:val="22"/>
          <w:szCs w:val="22"/>
          <w:u w:val="single"/>
        </w:rPr>
        <w:lastRenderedPageBreak/>
        <w:t>Comment:</w:t>
      </w:r>
      <w:r>
        <w:rPr>
          <w:rFonts w:cs="Arial"/>
          <w:color w:val="000000"/>
          <w:sz w:val="22"/>
          <w:szCs w:val="22"/>
        </w:rPr>
        <w:t xml:space="preserve"> </w:t>
      </w:r>
      <w:r w:rsidR="00806545">
        <w:rPr>
          <w:rFonts w:cs="Arial"/>
          <w:color w:val="000000"/>
          <w:sz w:val="22"/>
          <w:szCs w:val="22"/>
        </w:rPr>
        <w:t xml:space="preserve">The height exceedance is concentrated to the centre of the site with a maximum height of 14.6m.  Due to the sloping topography of the site and the building being designed in steps, the </w:t>
      </w:r>
      <w:r w:rsidR="00FF206F">
        <w:rPr>
          <w:rFonts w:cs="Arial"/>
          <w:color w:val="000000"/>
          <w:sz w:val="22"/>
          <w:szCs w:val="22"/>
        </w:rPr>
        <w:t xml:space="preserve">maximum building height varies from </w:t>
      </w:r>
      <w:r w:rsidR="00806545">
        <w:rPr>
          <w:rFonts w:cs="Arial"/>
          <w:color w:val="000000"/>
          <w:sz w:val="22"/>
          <w:szCs w:val="22"/>
        </w:rPr>
        <w:t xml:space="preserve">11.7m </w:t>
      </w:r>
      <w:r w:rsidR="00FF206F">
        <w:rPr>
          <w:rFonts w:cs="Arial"/>
          <w:color w:val="000000"/>
          <w:sz w:val="22"/>
          <w:szCs w:val="22"/>
        </w:rPr>
        <w:t>to</w:t>
      </w:r>
      <w:r w:rsidR="00806545">
        <w:rPr>
          <w:rFonts w:cs="Arial"/>
          <w:color w:val="000000"/>
          <w:sz w:val="22"/>
          <w:szCs w:val="22"/>
        </w:rPr>
        <w:t xml:space="preserve"> 14.6m with all exceedances </w:t>
      </w:r>
      <w:proofErr w:type="gramStart"/>
      <w:r w:rsidR="00806545">
        <w:rPr>
          <w:rFonts w:cs="Arial"/>
          <w:color w:val="000000"/>
          <w:sz w:val="22"/>
          <w:szCs w:val="22"/>
        </w:rPr>
        <w:t>being located in</w:t>
      </w:r>
      <w:proofErr w:type="gramEnd"/>
      <w:r w:rsidR="00806545">
        <w:rPr>
          <w:rFonts w:cs="Arial"/>
          <w:color w:val="000000"/>
          <w:sz w:val="22"/>
          <w:szCs w:val="22"/>
        </w:rPr>
        <w:t xml:space="preserve"> the centre of the site.  The height exceedance has a setback from the Turner Road boundary of 197m and 128m from Anderson Road boundary.  </w:t>
      </w:r>
    </w:p>
    <w:p w14:paraId="11320AD4" w14:textId="77777777" w:rsidR="00806545" w:rsidRDefault="00806545" w:rsidP="00806545">
      <w:pPr>
        <w:ind w:left="360"/>
        <w:jc w:val="both"/>
        <w:rPr>
          <w:rFonts w:cs="Arial"/>
          <w:color w:val="000000"/>
          <w:sz w:val="22"/>
          <w:szCs w:val="22"/>
        </w:rPr>
      </w:pPr>
    </w:p>
    <w:p w14:paraId="7A9E71CF" w14:textId="1BB00984" w:rsidR="00806545" w:rsidRDefault="00806545" w:rsidP="00806545">
      <w:pPr>
        <w:ind w:left="360"/>
        <w:jc w:val="both"/>
        <w:rPr>
          <w:rFonts w:cs="Arial"/>
          <w:color w:val="000000"/>
          <w:sz w:val="22"/>
          <w:szCs w:val="22"/>
        </w:rPr>
      </w:pPr>
      <w:r>
        <w:rPr>
          <w:rFonts w:cs="Arial"/>
          <w:color w:val="000000"/>
          <w:sz w:val="22"/>
          <w:szCs w:val="22"/>
        </w:rPr>
        <w:t xml:space="preserve">There are </w:t>
      </w:r>
      <w:proofErr w:type="gramStart"/>
      <w:r>
        <w:rPr>
          <w:rFonts w:cs="Arial"/>
          <w:color w:val="000000"/>
          <w:sz w:val="22"/>
          <w:szCs w:val="22"/>
        </w:rPr>
        <w:t>a number of</w:t>
      </w:r>
      <w:proofErr w:type="gramEnd"/>
      <w:r>
        <w:rPr>
          <w:rFonts w:cs="Arial"/>
          <w:color w:val="000000"/>
          <w:sz w:val="22"/>
          <w:szCs w:val="22"/>
        </w:rPr>
        <w:t xml:space="preserve"> examples of developments within Smeaton Grange</w:t>
      </w:r>
      <w:r w:rsidR="00FF206F">
        <w:rPr>
          <w:rFonts w:cs="Arial"/>
          <w:color w:val="000000"/>
          <w:sz w:val="22"/>
          <w:szCs w:val="22"/>
        </w:rPr>
        <w:t xml:space="preserve"> </w:t>
      </w:r>
      <w:r>
        <w:rPr>
          <w:rFonts w:cs="Arial"/>
          <w:color w:val="000000"/>
          <w:sz w:val="22"/>
          <w:szCs w:val="22"/>
        </w:rPr>
        <w:t>where building height variations have been supported</w:t>
      </w:r>
      <w:r w:rsidR="00FF206F">
        <w:rPr>
          <w:rFonts w:cs="Arial"/>
          <w:color w:val="000000"/>
          <w:sz w:val="22"/>
          <w:szCs w:val="22"/>
        </w:rPr>
        <w:t>,</w:t>
      </w:r>
      <w:r>
        <w:rPr>
          <w:rFonts w:cs="Arial"/>
          <w:color w:val="000000"/>
          <w:sz w:val="22"/>
          <w:szCs w:val="22"/>
        </w:rPr>
        <w:t xml:space="preserve"> </w:t>
      </w:r>
      <w:r w:rsidR="00FF206F">
        <w:rPr>
          <w:rFonts w:cs="Arial"/>
          <w:color w:val="000000"/>
          <w:sz w:val="22"/>
          <w:szCs w:val="22"/>
        </w:rPr>
        <w:t>includ</w:t>
      </w:r>
      <w:r>
        <w:rPr>
          <w:rFonts w:cs="Arial"/>
          <w:color w:val="000000"/>
          <w:sz w:val="22"/>
          <w:szCs w:val="22"/>
        </w:rPr>
        <w:t>ing:</w:t>
      </w:r>
    </w:p>
    <w:p w14:paraId="2B8107FD" w14:textId="77777777" w:rsidR="00806545" w:rsidRDefault="00806545" w:rsidP="00806545">
      <w:pPr>
        <w:ind w:left="360"/>
        <w:jc w:val="both"/>
        <w:rPr>
          <w:rFonts w:cs="Arial"/>
          <w:color w:val="000000"/>
          <w:sz w:val="22"/>
          <w:szCs w:val="22"/>
        </w:rPr>
      </w:pPr>
    </w:p>
    <w:p w14:paraId="101C3D12" w14:textId="36360FEC" w:rsidR="00806545" w:rsidRDefault="00806545" w:rsidP="00806545">
      <w:pPr>
        <w:pStyle w:val="ListParagraph"/>
        <w:numPr>
          <w:ilvl w:val="0"/>
          <w:numId w:val="27"/>
        </w:numPr>
        <w:jc w:val="both"/>
        <w:rPr>
          <w:rFonts w:cs="Arial"/>
          <w:color w:val="000000"/>
          <w:sz w:val="22"/>
          <w:szCs w:val="22"/>
        </w:rPr>
      </w:pPr>
      <w:r>
        <w:rPr>
          <w:rFonts w:cs="Arial"/>
          <w:color w:val="000000"/>
          <w:sz w:val="22"/>
          <w:szCs w:val="22"/>
        </w:rPr>
        <w:t xml:space="preserve">DA/2013/602/1 - </w:t>
      </w:r>
      <w:r w:rsidRPr="002C1097">
        <w:rPr>
          <w:rFonts w:cs="Arial"/>
          <w:color w:val="000000"/>
          <w:sz w:val="22"/>
          <w:szCs w:val="22"/>
        </w:rPr>
        <w:t>65 Anderson Road, Smeaton Grange</w:t>
      </w:r>
      <w:r>
        <w:rPr>
          <w:rFonts w:cs="Arial"/>
          <w:color w:val="000000"/>
          <w:sz w:val="22"/>
          <w:szCs w:val="22"/>
        </w:rPr>
        <w:t xml:space="preserve"> for the </w:t>
      </w:r>
      <w:r w:rsidR="00EE1E05">
        <w:rPr>
          <w:rFonts w:cs="Arial"/>
          <w:color w:val="000000"/>
          <w:sz w:val="22"/>
          <w:szCs w:val="22"/>
        </w:rPr>
        <w:t>c</w:t>
      </w:r>
      <w:r w:rsidRPr="002C1097">
        <w:rPr>
          <w:rFonts w:cs="Arial"/>
          <w:color w:val="000000"/>
          <w:sz w:val="22"/>
          <w:szCs w:val="22"/>
        </w:rPr>
        <w:t xml:space="preserve">onstruction of </w:t>
      </w:r>
      <w:r w:rsidR="00EE1E05">
        <w:rPr>
          <w:rFonts w:cs="Arial"/>
          <w:color w:val="000000"/>
          <w:sz w:val="22"/>
          <w:szCs w:val="22"/>
        </w:rPr>
        <w:t>three</w:t>
      </w:r>
      <w:r w:rsidRPr="002C1097">
        <w:rPr>
          <w:rFonts w:cs="Arial"/>
          <w:color w:val="000000"/>
          <w:sz w:val="22"/>
          <w:szCs w:val="22"/>
        </w:rPr>
        <w:t xml:space="preserve"> industrial units </w:t>
      </w:r>
      <w:r>
        <w:rPr>
          <w:rFonts w:cs="Arial"/>
          <w:color w:val="000000"/>
          <w:sz w:val="22"/>
          <w:szCs w:val="22"/>
        </w:rPr>
        <w:t xml:space="preserve">with a maximum height of 14.725m was </w:t>
      </w:r>
      <w:r w:rsidRPr="002C1097">
        <w:rPr>
          <w:rFonts w:cs="Arial"/>
          <w:color w:val="000000"/>
          <w:sz w:val="22"/>
          <w:szCs w:val="22"/>
        </w:rPr>
        <w:t>approved on 28/11/2013</w:t>
      </w:r>
      <w:r>
        <w:rPr>
          <w:rFonts w:cs="Arial"/>
          <w:color w:val="000000"/>
          <w:sz w:val="22"/>
          <w:szCs w:val="22"/>
        </w:rPr>
        <w:t>.</w:t>
      </w:r>
    </w:p>
    <w:p w14:paraId="265F8BF2" w14:textId="77777777" w:rsidR="00806545" w:rsidRDefault="00806545" w:rsidP="00806545">
      <w:pPr>
        <w:pStyle w:val="ListParagraph"/>
        <w:ind w:left="1080"/>
        <w:jc w:val="both"/>
        <w:rPr>
          <w:rFonts w:cs="Arial"/>
          <w:color w:val="000000"/>
          <w:sz w:val="22"/>
          <w:szCs w:val="22"/>
        </w:rPr>
      </w:pPr>
    </w:p>
    <w:p w14:paraId="3A88836E" w14:textId="1A1C1907" w:rsidR="00806545" w:rsidRDefault="00806545" w:rsidP="00806545">
      <w:pPr>
        <w:pStyle w:val="ListParagraph"/>
        <w:numPr>
          <w:ilvl w:val="0"/>
          <w:numId w:val="27"/>
        </w:numPr>
        <w:jc w:val="both"/>
        <w:rPr>
          <w:rFonts w:cs="Arial"/>
          <w:color w:val="000000"/>
          <w:sz w:val="22"/>
          <w:szCs w:val="22"/>
        </w:rPr>
      </w:pPr>
      <w:r>
        <w:rPr>
          <w:rFonts w:cs="Arial"/>
          <w:color w:val="000000"/>
          <w:sz w:val="22"/>
          <w:szCs w:val="22"/>
        </w:rPr>
        <w:t xml:space="preserve">DA/2010/68/1 – 34 Dunn Road, Smeaton Grange for the </w:t>
      </w:r>
      <w:r w:rsidR="00A11BFA">
        <w:rPr>
          <w:rFonts w:cs="Arial"/>
          <w:color w:val="000000"/>
          <w:sz w:val="22"/>
          <w:szCs w:val="22"/>
        </w:rPr>
        <w:t>c</w:t>
      </w:r>
      <w:r>
        <w:rPr>
          <w:rFonts w:cs="Arial"/>
          <w:color w:val="000000"/>
          <w:sz w:val="22"/>
          <w:szCs w:val="22"/>
        </w:rPr>
        <w:t>onstruction of industrial building with a maximum height of 15.75m was approv</w:t>
      </w:r>
      <w:r w:rsidR="00A11BFA">
        <w:rPr>
          <w:rFonts w:cs="Arial"/>
          <w:color w:val="000000"/>
          <w:sz w:val="22"/>
          <w:szCs w:val="22"/>
        </w:rPr>
        <w:t xml:space="preserve">ed on </w:t>
      </w:r>
      <w:r>
        <w:rPr>
          <w:rFonts w:cs="Arial"/>
          <w:color w:val="000000"/>
          <w:sz w:val="22"/>
          <w:szCs w:val="22"/>
        </w:rPr>
        <w:t>28/01/2011.</w:t>
      </w:r>
    </w:p>
    <w:p w14:paraId="2226D580" w14:textId="77777777" w:rsidR="00806545" w:rsidRPr="00E12774" w:rsidRDefault="00806545" w:rsidP="00806545">
      <w:pPr>
        <w:jc w:val="both"/>
        <w:rPr>
          <w:rFonts w:cs="Arial"/>
          <w:color w:val="000000"/>
          <w:sz w:val="22"/>
          <w:szCs w:val="22"/>
        </w:rPr>
      </w:pPr>
    </w:p>
    <w:p w14:paraId="46D94E5D" w14:textId="207718DE" w:rsidR="00806545" w:rsidRDefault="00806545" w:rsidP="00806545">
      <w:pPr>
        <w:pStyle w:val="ListParagraph"/>
        <w:numPr>
          <w:ilvl w:val="0"/>
          <w:numId w:val="27"/>
        </w:numPr>
        <w:jc w:val="both"/>
        <w:rPr>
          <w:rFonts w:cs="Arial"/>
          <w:color w:val="000000"/>
          <w:sz w:val="22"/>
          <w:szCs w:val="22"/>
        </w:rPr>
      </w:pPr>
      <w:r>
        <w:rPr>
          <w:rFonts w:cs="Arial"/>
          <w:color w:val="000000"/>
          <w:sz w:val="22"/>
          <w:szCs w:val="22"/>
        </w:rPr>
        <w:t xml:space="preserve">DA/2011/598/1 - 21-33 Dunn Road, Smeaton Grange for the </w:t>
      </w:r>
      <w:r w:rsidR="00A11BFA">
        <w:rPr>
          <w:rFonts w:cs="Arial"/>
          <w:color w:val="000000"/>
          <w:sz w:val="22"/>
          <w:szCs w:val="22"/>
        </w:rPr>
        <w:t>c</w:t>
      </w:r>
      <w:r>
        <w:rPr>
          <w:rFonts w:cs="Arial"/>
          <w:color w:val="000000"/>
          <w:sz w:val="22"/>
          <w:szCs w:val="22"/>
        </w:rPr>
        <w:t xml:space="preserve">onstruction of </w:t>
      </w:r>
      <w:r w:rsidR="00A11BFA">
        <w:rPr>
          <w:rFonts w:cs="Arial"/>
          <w:color w:val="000000"/>
          <w:sz w:val="22"/>
          <w:szCs w:val="22"/>
        </w:rPr>
        <w:t>two</w:t>
      </w:r>
      <w:r>
        <w:rPr>
          <w:rFonts w:cs="Arial"/>
          <w:color w:val="000000"/>
          <w:sz w:val="22"/>
          <w:szCs w:val="22"/>
        </w:rPr>
        <w:t xml:space="preserve"> industrial buildings with a maximum height of 17m was </w:t>
      </w:r>
      <w:r w:rsidR="00A11BFA">
        <w:rPr>
          <w:rFonts w:cs="Arial"/>
          <w:color w:val="000000"/>
          <w:sz w:val="22"/>
          <w:szCs w:val="22"/>
        </w:rPr>
        <w:t>approved</w:t>
      </w:r>
      <w:r>
        <w:rPr>
          <w:rFonts w:cs="Arial"/>
          <w:color w:val="000000"/>
          <w:sz w:val="22"/>
          <w:szCs w:val="22"/>
        </w:rPr>
        <w:t xml:space="preserve"> on 27/10/2011.</w:t>
      </w:r>
    </w:p>
    <w:p w14:paraId="19A02ED6" w14:textId="77777777" w:rsidR="00806545" w:rsidRPr="00E12774" w:rsidRDefault="00806545" w:rsidP="00806545">
      <w:pPr>
        <w:jc w:val="both"/>
        <w:rPr>
          <w:rFonts w:cs="Arial"/>
          <w:color w:val="000000"/>
          <w:sz w:val="22"/>
          <w:szCs w:val="22"/>
        </w:rPr>
      </w:pPr>
    </w:p>
    <w:p w14:paraId="3131948B" w14:textId="287B376C" w:rsidR="00806545" w:rsidRDefault="00806545" w:rsidP="00806545">
      <w:pPr>
        <w:pStyle w:val="ListParagraph"/>
        <w:numPr>
          <w:ilvl w:val="0"/>
          <w:numId w:val="27"/>
        </w:numPr>
        <w:jc w:val="both"/>
        <w:rPr>
          <w:rFonts w:cs="Arial"/>
          <w:color w:val="000000"/>
          <w:sz w:val="22"/>
          <w:szCs w:val="22"/>
        </w:rPr>
      </w:pPr>
      <w:r>
        <w:rPr>
          <w:rFonts w:cs="Arial"/>
          <w:color w:val="000000"/>
          <w:sz w:val="22"/>
          <w:szCs w:val="22"/>
        </w:rPr>
        <w:t xml:space="preserve">DA/2012/371/1 – 2-10 Dunn Road, Smeaton Grange for the </w:t>
      </w:r>
      <w:r w:rsidR="00A11BFA">
        <w:rPr>
          <w:rFonts w:cs="Arial"/>
          <w:color w:val="000000"/>
          <w:sz w:val="22"/>
          <w:szCs w:val="22"/>
        </w:rPr>
        <w:t>c</w:t>
      </w:r>
      <w:r>
        <w:rPr>
          <w:rFonts w:cs="Arial"/>
          <w:color w:val="000000"/>
          <w:sz w:val="22"/>
          <w:szCs w:val="22"/>
        </w:rPr>
        <w:t xml:space="preserve">onstruction of industrial building with a maximum height of 16.7m was approved on 11/12/2012. </w:t>
      </w:r>
    </w:p>
    <w:p w14:paraId="561C794D" w14:textId="77777777" w:rsidR="00806545" w:rsidRPr="00E12774" w:rsidRDefault="00806545" w:rsidP="00806545">
      <w:pPr>
        <w:pStyle w:val="ListParagraph"/>
        <w:rPr>
          <w:rFonts w:cs="Arial"/>
          <w:color w:val="000000"/>
          <w:sz w:val="22"/>
          <w:szCs w:val="22"/>
        </w:rPr>
      </w:pPr>
    </w:p>
    <w:p w14:paraId="1D6672E4" w14:textId="02A3CAB9" w:rsidR="00806545" w:rsidRDefault="00806545" w:rsidP="00806545">
      <w:pPr>
        <w:pStyle w:val="ListParagraph"/>
        <w:numPr>
          <w:ilvl w:val="0"/>
          <w:numId w:val="27"/>
        </w:numPr>
        <w:jc w:val="both"/>
        <w:rPr>
          <w:rFonts w:cs="Arial"/>
          <w:color w:val="000000"/>
          <w:sz w:val="22"/>
          <w:szCs w:val="22"/>
        </w:rPr>
      </w:pPr>
      <w:r>
        <w:rPr>
          <w:rFonts w:cs="Arial"/>
          <w:color w:val="000000"/>
          <w:sz w:val="22"/>
          <w:szCs w:val="22"/>
        </w:rPr>
        <w:t xml:space="preserve">DA/2014/83/1 – 95-97 Anderson Road, Smeaton Grange for the construction of a warehouse building with a maximum height of 17.03m was approved </w:t>
      </w:r>
      <w:r w:rsidR="00A11BFA">
        <w:rPr>
          <w:rFonts w:cs="Arial"/>
          <w:color w:val="000000"/>
          <w:sz w:val="22"/>
          <w:szCs w:val="22"/>
        </w:rPr>
        <w:t xml:space="preserve">on </w:t>
      </w:r>
      <w:r>
        <w:rPr>
          <w:rFonts w:cs="Arial"/>
          <w:color w:val="000000"/>
          <w:sz w:val="22"/>
          <w:szCs w:val="22"/>
        </w:rPr>
        <w:t>02/05/2014.</w:t>
      </w:r>
    </w:p>
    <w:p w14:paraId="47D61A31" w14:textId="77777777" w:rsidR="00806545" w:rsidRDefault="00806545" w:rsidP="00806545">
      <w:pPr>
        <w:ind w:left="426"/>
        <w:jc w:val="both"/>
        <w:rPr>
          <w:rFonts w:cs="Arial"/>
          <w:color w:val="000000"/>
          <w:sz w:val="22"/>
          <w:szCs w:val="22"/>
        </w:rPr>
      </w:pPr>
    </w:p>
    <w:p w14:paraId="35A9CA23" w14:textId="79286D8B" w:rsidR="00806545" w:rsidRDefault="00806545" w:rsidP="00806545">
      <w:pPr>
        <w:ind w:left="426"/>
        <w:jc w:val="both"/>
        <w:rPr>
          <w:rFonts w:cs="Arial"/>
          <w:color w:val="000000"/>
          <w:sz w:val="22"/>
          <w:szCs w:val="22"/>
        </w:rPr>
      </w:pPr>
      <w:r>
        <w:rPr>
          <w:rFonts w:cs="Arial"/>
          <w:color w:val="000000"/>
          <w:sz w:val="22"/>
          <w:szCs w:val="22"/>
        </w:rPr>
        <w:t>The height exceedance for the proposed development will have no negative visual impact at street level due to the sloping topography and stepped design of the proposed development</w:t>
      </w:r>
      <w:r w:rsidR="00A11BFA">
        <w:rPr>
          <w:rFonts w:cs="Arial"/>
          <w:color w:val="000000"/>
          <w:sz w:val="22"/>
          <w:szCs w:val="22"/>
        </w:rPr>
        <w:t>.  T</w:t>
      </w:r>
      <w:r>
        <w:rPr>
          <w:rFonts w:cs="Arial"/>
          <w:color w:val="000000"/>
          <w:sz w:val="22"/>
          <w:szCs w:val="22"/>
        </w:rPr>
        <w:t xml:space="preserve">he height exceedances </w:t>
      </w:r>
      <w:r w:rsidR="00A11BFA">
        <w:rPr>
          <w:rFonts w:cs="Arial"/>
          <w:color w:val="000000"/>
          <w:sz w:val="22"/>
          <w:szCs w:val="22"/>
        </w:rPr>
        <w:t>are</w:t>
      </w:r>
      <w:r>
        <w:rPr>
          <w:rFonts w:cs="Arial"/>
          <w:color w:val="000000"/>
          <w:sz w:val="22"/>
          <w:szCs w:val="22"/>
        </w:rPr>
        <w:t xml:space="preserve"> </w:t>
      </w:r>
      <w:proofErr w:type="spellStart"/>
      <w:r>
        <w:rPr>
          <w:rFonts w:cs="Arial"/>
          <w:color w:val="000000"/>
          <w:sz w:val="22"/>
          <w:szCs w:val="22"/>
        </w:rPr>
        <w:t>centralised</w:t>
      </w:r>
      <w:proofErr w:type="spellEnd"/>
      <w:r>
        <w:rPr>
          <w:rFonts w:cs="Arial"/>
          <w:color w:val="000000"/>
          <w:sz w:val="22"/>
          <w:szCs w:val="22"/>
        </w:rPr>
        <w:t xml:space="preserve"> </w:t>
      </w:r>
      <w:r w:rsidR="00A11BFA">
        <w:rPr>
          <w:rFonts w:cs="Arial"/>
          <w:color w:val="000000"/>
          <w:sz w:val="22"/>
          <w:szCs w:val="22"/>
        </w:rPr>
        <w:t>on</w:t>
      </w:r>
      <w:r>
        <w:rPr>
          <w:rFonts w:cs="Arial"/>
          <w:color w:val="000000"/>
          <w:sz w:val="22"/>
          <w:szCs w:val="22"/>
        </w:rPr>
        <w:t xml:space="preserve"> the site, and the areas to which the height exceedances occur </w:t>
      </w:r>
      <w:r w:rsidR="00A11BFA">
        <w:rPr>
          <w:rFonts w:cs="Arial"/>
          <w:color w:val="000000"/>
          <w:sz w:val="22"/>
          <w:szCs w:val="22"/>
        </w:rPr>
        <w:t>are</w:t>
      </w:r>
      <w:r>
        <w:rPr>
          <w:rFonts w:cs="Arial"/>
          <w:color w:val="000000"/>
          <w:sz w:val="22"/>
          <w:szCs w:val="22"/>
        </w:rPr>
        <w:t xml:space="preserve"> obscured by existing buildings.  </w:t>
      </w:r>
    </w:p>
    <w:p w14:paraId="4DBC7E4D" w14:textId="77777777" w:rsidR="00806545" w:rsidRDefault="00806545" w:rsidP="00806545">
      <w:pPr>
        <w:ind w:left="426"/>
        <w:jc w:val="both"/>
        <w:rPr>
          <w:rFonts w:cs="Arial"/>
          <w:color w:val="000000"/>
          <w:sz w:val="22"/>
          <w:szCs w:val="22"/>
        </w:rPr>
      </w:pPr>
    </w:p>
    <w:p w14:paraId="534624CA" w14:textId="7999E694" w:rsidR="00806545" w:rsidRDefault="00806545" w:rsidP="00806545">
      <w:pPr>
        <w:ind w:left="426"/>
        <w:jc w:val="both"/>
        <w:rPr>
          <w:rFonts w:cs="Arial"/>
          <w:color w:val="000000"/>
          <w:sz w:val="22"/>
          <w:szCs w:val="22"/>
        </w:rPr>
      </w:pPr>
      <w:r>
        <w:rPr>
          <w:rFonts w:cs="Arial"/>
          <w:color w:val="000000"/>
          <w:sz w:val="22"/>
          <w:szCs w:val="22"/>
        </w:rPr>
        <w:t xml:space="preserve">The proposed development distributes the bulk of the buildings along the eastern and western boundaries with the proposed buildings being stepped to accommodate the fall of the site.  The </w:t>
      </w:r>
      <w:proofErr w:type="spellStart"/>
      <w:r>
        <w:rPr>
          <w:rFonts w:cs="Arial"/>
          <w:color w:val="000000"/>
          <w:sz w:val="22"/>
          <w:szCs w:val="22"/>
        </w:rPr>
        <w:t>centralised</w:t>
      </w:r>
      <w:proofErr w:type="spellEnd"/>
      <w:r>
        <w:rPr>
          <w:rFonts w:cs="Arial"/>
          <w:color w:val="000000"/>
          <w:sz w:val="22"/>
          <w:szCs w:val="22"/>
        </w:rPr>
        <w:t xml:space="preserve"> driveway creates a visual break in the buildings when viewed from the street.  The portion of the buildings located along each frontage have a maximum height of 8.5m fronting Anderson Road and 8m fronting Turner Road</w:t>
      </w:r>
      <w:r w:rsidR="00A11BFA">
        <w:rPr>
          <w:rFonts w:cs="Arial"/>
          <w:color w:val="000000"/>
          <w:sz w:val="22"/>
          <w:szCs w:val="22"/>
        </w:rPr>
        <w:t>.</w:t>
      </w:r>
      <w:r>
        <w:rPr>
          <w:rFonts w:cs="Arial"/>
          <w:color w:val="000000"/>
          <w:sz w:val="22"/>
          <w:szCs w:val="22"/>
        </w:rPr>
        <w:t xml:space="preserve"> </w:t>
      </w:r>
      <w:r w:rsidR="00A11BFA">
        <w:rPr>
          <w:rFonts w:cs="Arial"/>
          <w:color w:val="000000"/>
          <w:sz w:val="22"/>
          <w:szCs w:val="22"/>
        </w:rPr>
        <w:t>T</w:t>
      </w:r>
      <w:r>
        <w:rPr>
          <w:rFonts w:cs="Arial"/>
          <w:color w:val="000000"/>
          <w:sz w:val="22"/>
          <w:szCs w:val="22"/>
        </w:rPr>
        <w:t xml:space="preserve">his provides appropriate building context from street level with these portions of the building being below the maximum permissible building height of 11m.  </w:t>
      </w:r>
    </w:p>
    <w:p w14:paraId="4F66B83E" w14:textId="77777777" w:rsidR="00806545" w:rsidRDefault="00806545" w:rsidP="00806545">
      <w:pPr>
        <w:ind w:left="426"/>
        <w:jc w:val="both"/>
        <w:rPr>
          <w:rFonts w:cs="Arial"/>
          <w:color w:val="000000"/>
          <w:sz w:val="22"/>
          <w:szCs w:val="22"/>
        </w:rPr>
      </w:pPr>
    </w:p>
    <w:p w14:paraId="3D56C3CA" w14:textId="77777777" w:rsidR="00806545" w:rsidRDefault="00806545" w:rsidP="00806545">
      <w:pPr>
        <w:pStyle w:val="ListParagraph"/>
        <w:numPr>
          <w:ilvl w:val="0"/>
          <w:numId w:val="26"/>
        </w:numPr>
        <w:jc w:val="both"/>
        <w:rPr>
          <w:rFonts w:cs="Arial"/>
          <w:i/>
          <w:iCs/>
          <w:color w:val="000000"/>
          <w:sz w:val="22"/>
          <w:szCs w:val="22"/>
        </w:rPr>
      </w:pPr>
      <w:r>
        <w:rPr>
          <w:rFonts w:cs="Arial"/>
          <w:i/>
          <w:iCs/>
          <w:color w:val="000000"/>
          <w:sz w:val="22"/>
          <w:szCs w:val="22"/>
        </w:rPr>
        <w:t>T</w:t>
      </w:r>
      <w:r w:rsidRPr="004E4F36">
        <w:rPr>
          <w:rFonts w:cs="Arial"/>
          <w:i/>
          <w:iCs/>
          <w:color w:val="000000"/>
          <w:sz w:val="22"/>
          <w:szCs w:val="22"/>
        </w:rPr>
        <w:t>o minimise the visual impact, disruption of views, loss of privacy and loss of solar access to existing development</w:t>
      </w:r>
      <w:r>
        <w:rPr>
          <w:rFonts w:cs="Arial"/>
          <w:i/>
          <w:iCs/>
          <w:color w:val="000000"/>
          <w:sz w:val="22"/>
          <w:szCs w:val="22"/>
        </w:rPr>
        <w:t>.</w:t>
      </w:r>
    </w:p>
    <w:p w14:paraId="32B6EF53" w14:textId="77777777" w:rsidR="00806545" w:rsidRDefault="00806545" w:rsidP="00806545">
      <w:pPr>
        <w:ind w:left="360"/>
        <w:jc w:val="both"/>
        <w:rPr>
          <w:rFonts w:cs="Arial"/>
          <w:color w:val="000000"/>
          <w:sz w:val="22"/>
          <w:szCs w:val="22"/>
        </w:rPr>
      </w:pPr>
    </w:p>
    <w:p w14:paraId="1247D336" w14:textId="180F25C3" w:rsidR="00806545" w:rsidRDefault="00451CE2" w:rsidP="00806545">
      <w:pPr>
        <w:ind w:left="360"/>
        <w:jc w:val="both"/>
        <w:rPr>
          <w:rFonts w:cs="Arial"/>
          <w:color w:val="000000"/>
          <w:sz w:val="22"/>
          <w:szCs w:val="22"/>
        </w:rPr>
      </w:pPr>
      <w:r>
        <w:rPr>
          <w:rFonts w:cs="Arial"/>
          <w:color w:val="000000"/>
          <w:sz w:val="22"/>
          <w:szCs w:val="22"/>
          <w:u w:val="single"/>
        </w:rPr>
        <w:t>Comment:</w:t>
      </w:r>
      <w:r>
        <w:rPr>
          <w:rFonts w:cs="Arial"/>
          <w:color w:val="000000"/>
          <w:sz w:val="22"/>
          <w:szCs w:val="22"/>
        </w:rPr>
        <w:t xml:space="preserve"> </w:t>
      </w:r>
      <w:r w:rsidR="00806545">
        <w:rPr>
          <w:rFonts w:cs="Arial"/>
          <w:color w:val="000000"/>
          <w:sz w:val="22"/>
          <w:szCs w:val="22"/>
        </w:rPr>
        <w:t xml:space="preserve">The proposed building height contravention will have no adverse visual impact to the street and will not disturb views or create a loss of privacy or solar access.  </w:t>
      </w:r>
    </w:p>
    <w:p w14:paraId="687E899E" w14:textId="77777777" w:rsidR="00806545" w:rsidRPr="004E4F36" w:rsidRDefault="00806545" w:rsidP="00806545">
      <w:pPr>
        <w:ind w:left="360"/>
        <w:jc w:val="both"/>
        <w:rPr>
          <w:rFonts w:cs="Arial"/>
          <w:color w:val="000000"/>
          <w:sz w:val="22"/>
          <w:szCs w:val="22"/>
        </w:rPr>
      </w:pPr>
    </w:p>
    <w:p w14:paraId="59726BC8" w14:textId="77777777" w:rsidR="00806545" w:rsidRDefault="00806545" w:rsidP="00806545">
      <w:pPr>
        <w:pStyle w:val="ListParagraph"/>
        <w:numPr>
          <w:ilvl w:val="0"/>
          <w:numId w:val="26"/>
        </w:numPr>
        <w:jc w:val="both"/>
        <w:rPr>
          <w:rFonts w:cs="Arial"/>
          <w:i/>
          <w:iCs/>
          <w:color w:val="000000"/>
          <w:sz w:val="22"/>
          <w:szCs w:val="22"/>
        </w:rPr>
      </w:pPr>
      <w:r>
        <w:rPr>
          <w:rFonts w:cs="Arial"/>
          <w:i/>
          <w:iCs/>
          <w:color w:val="000000"/>
          <w:sz w:val="22"/>
          <w:szCs w:val="22"/>
        </w:rPr>
        <w:t>T</w:t>
      </w:r>
      <w:r w:rsidRPr="004E4F36">
        <w:rPr>
          <w:rFonts w:cs="Arial"/>
          <w:i/>
          <w:iCs/>
          <w:color w:val="000000"/>
          <w:sz w:val="22"/>
          <w:szCs w:val="22"/>
        </w:rPr>
        <w:t>o minimise the adverse impact of development on heritage conservation areas and heritage items.</w:t>
      </w:r>
    </w:p>
    <w:p w14:paraId="159DBB64" w14:textId="77777777" w:rsidR="00806545" w:rsidRDefault="00806545" w:rsidP="00806545">
      <w:pPr>
        <w:pStyle w:val="ListParagraph"/>
        <w:ind w:left="850"/>
        <w:jc w:val="both"/>
        <w:rPr>
          <w:rFonts w:cs="Arial"/>
          <w:i/>
          <w:iCs/>
          <w:color w:val="000000"/>
          <w:sz w:val="22"/>
          <w:szCs w:val="22"/>
        </w:rPr>
      </w:pPr>
    </w:p>
    <w:p w14:paraId="5F2A95BC" w14:textId="64417860" w:rsidR="00806545" w:rsidRDefault="00451CE2" w:rsidP="00806545">
      <w:pPr>
        <w:ind w:left="360"/>
        <w:jc w:val="both"/>
        <w:rPr>
          <w:rFonts w:cs="Arial"/>
          <w:color w:val="000000"/>
          <w:sz w:val="22"/>
          <w:szCs w:val="22"/>
        </w:rPr>
      </w:pPr>
      <w:r w:rsidRPr="00451CE2">
        <w:rPr>
          <w:rFonts w:cs="Arial"/>
          <w:color w:val="000000"/>
          <w:sz w:val="22"/>
          <w:szCs w:val="22"/>
          <w:u w:val="single"/>
        </w:rPr>
        <w:lastRenderedPageBreak/>
        <w:t>Comment</w:t>
      </w:r>
      <w:r>
        <w:rPr>
          <w:rFonts w:cs="Arial"/>
          <w:color w:val="000000"/>
          <w:sz w:val="22"/>
          <w:szCs w:val="22"/>
        </w:rPr>
        <w:t xml:space="preserve">: </w:t>
      </w:r>
      <w:r w:rsidR="00806545">
        <w:rPr>
          <w:rFonts w:cs="Arial"/>
          <w:color w:val="000000"/>
          <w:sz w:val="22"/>
          <w:szCs w:val="22"/>
        </w:rPr>
        <w:t xml:space="preserve">There are no heritage items or heritage conservation areas within the locality. </w:t>
      </w:r>
    </w:p>
    <w:p w14:paraId="51D48D9C" w14:textId="62496C8A" w:rsidR="00CC614C" w:rsidRDefault="00CC614C" w:rsidP="00CC614C">
      <w:pPr>
        <w:jc w:val="both"/>
        <w:rPr>
          <w:rFonts w:cs="Arial"/>
          <w:color w:val="000000"/>
          <w:sz w:val="22"/>
          <w:szCs w:val="22"/>
        </w:rPr>
      </w:pPr>
    </w:p>
    <w:p w14:paraId="31269634" w14:textId="0107263B" w:rsidR="00451CE2" w:rsidRDefault="00CC614C" w:rsidP="00CC614C">
      <w:pPr>
        <w:jc w:val="both"/>
        <w:rPr>
          <w:rFonts w:cs="Arial"/>
          <w:color w:val="000000"/>
          <w:sz w:val="22"/>
          <w:szCs w:val="22"/>
        </w:rPr>
      </w:pPr>
      <w:r>
        <w:rPr>
          <w:rFonts w:cs="Arial"/>
          <w:color w:val="000000"/>
          <w:sz w:val="22"/>
          <w:szCs w:val="22"/>
        </w:rPr>
        <w:t xml:space="preserve">Clause 4.6(4) </w:t>
      </w:r>
      <w:r w:rsidR="00451CE2">
        <w:rPr>
          <w:rFonts w:cs="Arial"/>
          <w:color w:val="000000"/>
          <w:sz w:val="22"/>
          <w:szCs w:val="22"/>
        </w:rPr>
        <w:t>requires Development consent must not be granted for development that contravenes a development standard unless –</w:t>
      </w:r>
    </w:p>
    <w:p w14:paraId="117D931A" w14:textId="77777777" w:rsidR="00451CE2" w:rsidRDefault="00451CE2" w:rsidP="00CC614C">
      <w:pPr>
        <w:jc w:val="both"/>
        <w:rPr>
          <w:rFonts w:cs="Arial"/>
          <w:color w:val="000000"/>
          <w:sz w:val="22"/>
          <w:szCs w:val="22"/>
        </w:rPr>
      </w:pPr>
    </w:p>
    <w:p w14:paraId="2E99543C" w14:textId="34F364E1" w:rsidR="00451CE2" w:rsidRDefault="00451CE2" w:rsidP="00451CE2">
      <w:pPr>
        <w:pStyle w:val="ListParagraph"/>
        <w:numPr>
          <w:ilvl w:val="0"/>
          <w:numId w:val="32"/>
        </w:numPr>
        <w:ind w:left="567" w:hanging="567"/>
        <w:jc w:val="both"/>
        <w:rPr>
          <w:rFonts w:cs="Arial"/>
          <w:color w:val="000000"/>
          <w:sz w:val="22"/>
          <w:szCs w:val="22"/>
        </w:rPr>
      </w:pPr>
      <w:r>
        <w:rPr>
          <w:rFonts w:cs="Arial"/>
          <w:color w:val="000000"/>
          <w:sz w:val="22"/>
          <w:szCs w:val="22"/>
        </w:rPr>
        <w:t xml:space="preserve">The consent authority is satisfied that – </w:t>
      </w:r>
    </w:p>
    <w:p w14:paraId="539420B5" w14:textId="626FE9BF" w:rsidR="00451CE2" w:rsidRDefault="00451CE2" w:rsidP="00451CE2">
      <w:pPr>
        <w:pStyle w:val="ListParagraph"/>
        <w:numPr>
          <w:ilvl w:val="0"/>
          <w:numId w:val="33"/>
        </w:numPr>
        <w:ind w:left="1134" w:hanging="567"/>
        <w:jc w:val="both"/>
        <w:rPr>
          <w:rFonts w:cs="Arial"/>
          <w:color w:val="000000"/>
          <w:sz w:val="22"/>
          <w:szCs w:val="22"/>
        </w:rPr>
      </w:pPr>
      <w:r w:rsidRPr="00451CE2">
        <w:rPr>
          <w:rFonts w:cs="Arial"/>
          <w:color w:val="000000"/>
          <w:sz w:val="22"/>
          <w:szCs w:val="22"/>
        </w:rPr>
        <w:t>the applicant’s written request has adequately addressed the matters required to be demonstrated by subclause (3)</w:t>
      </w:r>
      <w:r>
        <w:rPr>
          <w:rFonts w:cs="Arial"/>
          <w:color w:val="000000"/>
          <w:sz w:val="22"/>
          <w:szCs w:val="22"/>
        </w:rPr>
        <w:t>.</w:t>
      </w:r>
    </w:p>
    <w:p w14:paraId="7A67287D" w14:textId="77777777" w:rsidR="00451CE2" w:rsidRDefault="00451CE2" w:rsidP="00451CE2">
      <w:pPr>
        <w:pStyle w:val="ListParagraph"/>
        <w:ind w:left="1287"/>
        <w:jc w:val="both"/>
        <w:rPr>
          <w:rFonts w:cs="Arial"/>
          <w:color w:val="000000"/>
          <w:sz w:val="22"/>
          <w:szCs w:val="22"/>
        </w:rPr>
      </w:pPr>
    </w:p>
    <w:p w14:paraId="03093F17" w14:textId="0C079869" w:rsidR="00451CE2" w:rsidRDefault="00451CE2" w:rsidP="00451CE2">
      <w:pPr>
        <w:ind w:left="567"/>
        <w:jc w:val="both"/>
        <w:rPr>
          <w:rFonts w:cs="Arial"/>
          <w:color w:val="000000"/>
          <w:sz w:val="22"/>
          <w:szCs w:val="22"/>
        </w:rPr>
      </w:pPr>
      <w:r w:rsidRPr="00451CE2">
        <w:rPr>
          <w:rFonts w:cs="Arial"/>
          <w:color w:val="000000"/>
          <w:sz w:val="22"/>
          <w:szCs w:val="22"/>
          <w:u w:val="single"/>
        </w:rPr>
        <w:t>Comment</w:t>
      </w:r>
      <w:r>
        <w:rPr>
          <w:rFonts w:cs="Arial"/>
          <w:color w:val="000000"/>
          <w:sz w:val="22"/>
          <w:szCs w:val="22"/>
        </w:rPr>
        <w:t xml:space="preserve">: The applicant has adequately </w:t>
      </w:r>
      <w:proofErr w:type="gramStart"/>
      <w:r>
        <w:rPr>
          <w:rFonts w:cs="Arial"/>
          <w:color w:val="000000"/>
          <w:sz w:val="22"/>
          <w:szCs w:val="22"/>
        </w:rPr>
        <w:t>address</w:t>
      </w:r>
      <w:proofErr w:type="gramEnd"/>
      <w:r>
        <w:rPr>
          <w:rFonts w:cs="Arial"/>
          <w:color w:val="000000"/>
          <w:sz w:val="22"/>
          <w:szCs w:val="22"/>
        </w:rPr>
        <w:t xml:space="preserve"> the matters required to be demonstrated by subclause 3 as discussed above and contained within the applicants Clause 4.6 request as attached to this report. </w:t>
      </w:r>
    </w:p>
    <w:p w14:paraId="53BF06AC" w14:textId="77777777" w:rsidR="00451CE2" w:rsidRPr="00451CE2" w:rsidRDefault="00451CE2" w:rsidP="00451CE2">
      <w:pPr>
        <w:ind w:left="567"/>
        <w:jc w:val="both"/>
        <w:rPr>
          <w:rFonts w:cs="Arial"/>
          <w:color w:val="000000"/>
          <w:sz w:val="22"/>
          <w:szCs w:val="22"/>
        </w:rPr>
      </w:pPr>
    </w:p>
    <w:p w14:paraId="7FBF4627" w14:textId="65E0E0C1" w:rsidR="00806545" w:rsidRDefault="00451CE2" w:rsidP="00451CE2">
      <w:pPr>
        <w:pStyle w:val="ListParagraph"/>
        <w:numPr>
          <w:ilvl w:val="0"/>
          <w:numId w:val="33"/>
        </w:numPr>
        <w:ind w:left="1134" w:hanging="567"/>
        <w:jc w:val="both"/>
        <w:rPr>
          <w:rFonts w:cs="Arial"/>
          <w:color w:val="000000"/>
          <w:sz w:val="22"/>
          <w:szCs w:val="22"/>
        </w:rPr>
      </w:pPr>
      <w:r w:rsidRPr="00451CE2">
        <w:rPr>
          <w:rFonts w:cs="Arial"/>
          <w:color w:val="000000"/>
          <w:sz w:val="22"/>
          <w:szCs w:val="22"/>
        </w:rPr>
        <w:t xml:space="preserve">the proposed development will be in the public interest because it is consistent with the objectives of the </w:t>
      </w:r>
      <w:proofErr w:type="gramStart"/>
      <w:r w:rsidRPr="00451CE2">
        <w:rPr>
          <w:rFonts w:cs="Arial"/>
          <w:color w:val="000000"/>
          <w:sz w:val="22"/>
          <w:szCs w:val="22"/>
        </w:rPr>
        <w:t>particular standard</w:t>
      </w:r>
      <w:proofErr w:type="gramEnd"/>
      <w:r w:rsidRPr="00451CE2">
        <w:rPr>
          <w:rFonts w:cs="Arial"/>
          <w:color w:val="000000"/>
          <w:sz w:val="22"/>
          <w:szCs w:val="22"/>
        </w:rPr>
        <w:t xml:space="preserve"> and the objectives for development within the zone in which the development is proposed to be carried out</w:t>
      </w:r>
      <w:r>
        <w:rPr>
          <w:rFonts w:cs="Arial"/>
          <w:color w:val="000000"/>
          <w:sz w:val="22"/>
          <w:szCs w:val="22"/>
        </w:rPr>
        <w:t>.</w:t>
      </w:r>
    </w:p>
    <w:p w14:paraId="7F1B3B3A" w14:textId="77777777" w:rsidR="00451CE2" w:rsidRDefault="00451CE2" w:rsidP="00451CE2">
      <w:pPr>
        <w:pStyle w:val="ListParagraph"/>
        <w:ind w:left="1287"/>
        <w:jc w:val="both"/>
        <w:rPr>
          <w:rFonts w:cs="Arial"/>
          <w:color w:val="000000"/>
          <w:sz w:val="22"/>
          <w:szCs w:val="22"/>
        </w:rPr>
      </w:pPr>
    </w:p>
    <w:p w14:paraId="4232458A" w14:textId="49EE0B63" w:rsidR="00451CE2" w:rsidRPr="00451CE2" w:rsidRDefault="00451CE2" w:rsidP="00451CE2">
      <w:pPr>
        <w:ind w:left="567"/>
        <w:jc w:val="both"/>
        <w:rPr>
          <w:rFonts w:cs="Arial"/>
          <w:color w:val="000000"/>
          <w:sz w:val="22"/>
          <w:szCs w:val="22"/>
        </w:rPr>
      </w:pPr>
      <w:r w:rsidRPr="00451CE2">
        <w:rPr>
          <w:rFonts w:cs="Arial"/>
          <w:color w:val="000000"/>
          <w:sz w:val="22"/>
          <w:szCs w:val="22"/>
          <w:u w:val="single"/>
        </w:rPr>
        <w:t>Comment</w:t>
      </w:r>
      <w:r>
        <w:rPr>
          <w:rFonts w:cs="Arial"/>
          <w:color w:val="000000"/>
          <w:sz w:val="22"/>
          <w:szCs w:val="22"/>
        </w:rPr>
        <w:t xml:space="preserve">: As detailed in the assessment above, the proposed development is consistent with the objectives of Clause 4.3 Height of Buildings and the objectives of both the IN1 and IN2 zones. </w:t>
      </w:r>
    </w:p>
    <w:p w14:paraId="5BD3148A" w14:textId="77777777" w:rsidR="00451CE2" w:rsidRPr="00451CE2" w:rsidRDefault="00451CE2" w:rsidP="00451CE2">
      <w:pPr>
        <w:pStyle w:val="ListParagraph"/>
        <w:ind w:left="1287"/>
        <w:jc w:val="both"/>
        <w:rPr>
          <w:rFonts w:cs="Arial"/>
          <w:color w:val="000000"/>
          <w:sz w:val="22"/>
          <w:szCs w:val="22"/>
        </w:rPr>
      </w:pPr>
    </w:p>
    <w:p w14:paraId="67F345D8" w14:textId="7DDEA9B1" w:rsidR="00806545" w:rsidRDefault="00806545" w:rsidP="00806545">
      <w:pPr>
        <w:jc w:val="both"/>
        <w:rPr>
          <w:rFonts w:cs="Arial"/>
          <w:color w:val="000000"/>
          <w:sz w:val="22"/>
          <w:szCs w:val="22"/>
        </w:rPr>
      </w:pPr>
      <w:r w:rsidRPr="00474854">
        <w:rPr>
          <w:rFonts w:cs="Arial"/>
          <w:color w:val="000000"/>
          <w:sz w:val="22"/>
          <w:szCs w:val="22"/>
        </w:rPr>
        <w:t>Consequently</w:t>
      </w:r>
      <w:r w:rsidR="00A11BFA">
        <w:rPr>
          <w:rFonts w:cs="Arial"/>
          <w:color w:val="000000"/>
          <w:sz w:val="22"/>
          <w:szCs w:val="22"/>
        </w:rPr>
        <w:t>,</w:t>
      </w:r>
      <w:r w:rsidRPr="00474854">
        <w:rPr>
          <w:rFonts w:cs="Arial"/>
          <w:color w:val="000000"/>
          <w:sz w:val="22"/>
          <w:szCs w:val="22"/>
        </w:rPr>
        <w:t xml:space="preserve"> it is recommended that the Panel support this proposed contravention to the </w:t>
      </w:r>
      <w:r>
        <w:rPr>
          <w:rFonts w:cs="Arial"/>
          <w:color w:val="000000"/>
          <w:sz w:val="22"/>
          <w:szCs w:val="22"/>
        </w:rPr>
        <w:t>Camden Local Environmental Plan 2010.</w:t>
      </w:r>
    </w:p>
    <w:p w14:paraId="2F0823F6" w14:textId="77777777" w:rsidR="00806545" w:rsidRPr="00451C4B" w:rsidRDefault="00806545">
      <w:pPr>
        <w:ind w:left="709" w:hanging="709"/>
        <w:jc w:val="both"/>
        <w:rPr>
          <w:rFonts w:cs="Arial"/>
          <w:b/>
          <w:i/>
          <w:sz w:val="22"/>
          <w:szCs w:val="22"/>
        </w:rPr>
      </w:pPr>
    </w:p>
    <w:p w14:paraId="5F195BF5" w14:textId="77777777" w:rsidR="00B06B78" w:rsidRPr="00451C4B" w:rsidRDefault="00B06B78" w:rsidP="0025756F">
      <w:pPr>
        <w:ind w:left="709" w:hanging="709"/>
        <w:jc w:val="both"/>
        <w:rPr>
          <w:rFonts w:cs="Arial"/>
          <w:sz w:val="22"/>
          <w:szCs w:val="22"/>
        </w:rPr>
      </w:pPr>
      <w:r w:rsidRPr="00451C4B">
        <w:rPr>
          <w:rFonts w:cs="Arial"/>
          <w:b/>
          <w:i/>
          <w:sz w:val="22"/>
          <w:szCs w:val="22"/>
        </w:rPr>
        <w:t>(a)(</w:t>
      </w:r>
      <w:r w:rsidR="00691B0C">
        <w:rPr>
          <w:rFonts w:cs="Arial"/>
          <w:b/>
          <w:i/>
          <w:sz w:val="22"/>
          <w:szCs w:val="22"/>
        </w:rPr>
        <w:t>ii)</w:t>
      </w:r>
      <w:r w:rsidR="00691B0C">
        <w:rPr>
          <w:rFonts w:cs="Arial"/>
          <w:b/>
          <w:i/>
          <w:sz w:val="22"/>
          <w:szCs w:val="22"/>
        </w:rPr>
        <w:tab/>
        <w:t xml:space="preserve">the provisions of any proposed instrument </w:t>
      </w:r>
      <w:r w:rsidRPr="00451C4B">
        <w:rPr>
          <w:rFonts w:cs="Arial"/>
          <w:b/>
          <w:i/>
          <w:sz w:val="22"/>
          <w:szCs w:val="22"/>
        </w:rPr>
        <w:t xml:space="preserve">that is or has been the subject of public consultation under this Act and that has been notified to the consent authority (unless the </w:t>
      </w:r>
      <w:r w:rsidR="00691B0C">
        <w:rPr>
          <w:rFonts w:cs="Arial"/>
          <w:b/>
          <w:i/>
          <w:sz w:val="22"/>
          <w:szCs w:val="22"/>
        </w:rPr>
        <w:t>Secretary</w:t>
      </w:r>
      <w:r w:rsidRPr="00451C4B">
        <w:rPr>
          <w:rFonts w:cs="Arial"/>
          <w:b/>
          <w:i/>
          <w:sz w:val="22"/>
          <w:szCs w:val="22"/>
        </w:rPr>
        <w:t xml:space="preserve"> has notified the consent authority that the making of the proposed instrument has been deferred indefin</w:t>
      </w:r>
      <w:r w:rsidR="00691B0C">
        <w:rPr>
          <w:rFonts w:cs="Arial"/>
          <w:b/>
          <w:i/>
          <w:sz w:val="22"/>
          <w:szCs w:val="22"/>
        </w:rPr>
        <w:t>itely or has not been approved)</w:t>
      </w:r>
    </w:p>
    <w:p w14:paraId="6AE99F51" w14:textId="77777777" w:rsidR="0003585A" w:rsidRPr="00451C4B" w:rsidRDefault="0003585A" w:rsidP="0025756F">
      <w:pPr>
        <w:jc w:val="both"/>
        <w:rPr>
          <w:rFonts w:cs="Arial"/>
          <w:sz w:val="22"/>
          <w:szCs w:val="22"/>
          <w:highlight w:val="green"/>
        </w:rPr>
      </w:pPr>
    </w:p>
    <w:p w14:paraId="1F91D40C" w14:textId="77777777" w:rsidR="0004732F" w:rsidRDefault="004F0414" w:rsidP="0004732F">
      <w:pPr>
        <w:jc w:val="both"/>
        <w:rPr>
          <w:rFonts w:cs="Arial"/>
          <w:sz w:val="22"/>
          <w:szCs w:val="22"/>
          <w:u w:val="single"/>
        </w:rPr>
      </w:pPr>
      <w:r>
        <w:rPr>
          <w:rFonts w:cs="Arial"/>
          <w:sz w:val="22"/>
          <w:szCs w:val="22"/>
          <w:u w:val="single"/>
        </w:rPr>
        <w:t>Draft Environment State Environmental Planning Policy (Draft Environment SEPP)</w:t>
      </w:r>
    </w:p>
    <w:p w14:paraId="3880A04F" w14:textId="77777777" w:rsidR="0004732F" w:rsidRPr="00B1239C" w:rsidRDefault="0004732F" w:rsidP="0004732F">
      <w:pPr>
        <w:jc w:val="both"/>
        <w:rPr>
          <w:rFonts w:cs="Arial"/>
          <w:sz w:val="22"/>
          <w:szCs w:val="22"/>
        </w:rPr>
      </w:pPr>
    </w:p>
    <w:p w14:paraId="3992C945" w14:textId="77777777" w:rsidR="000E6FC1" w:rsidRPr="0004732F" w:rsidRDefault="0004732F" w:rsidP="000E6FC1">
      <w:pPr>
        <w:jc w:val="both"/>
        <w:rPr>
          <w:rFonts w:cs="Arial"/>
          <w:color w:val="000000"/>
          <w:sz w:val="22"/>
          <w:szCs w:val="22"/>
        </w:rPr>
      </w:pPr>
      <w:r>
        <w:rPr>
          <w:rFonts w:cs="Arial"/>
          <w:color w:val="000000"/>
          <w:sz w:val="22"/>
          <w:szCs w:val="22"/>
        </w:rPr>
        <w:t xml:space="preserve">The development is consistent with the </w:t>
      </w:r>
      <w:r w:rsidR="000E6FC1">
        <w:rPr>
          <w:rFonts w:cs="Arial"/>
          <w:color w:val="000000"/>
          <w:sz w:val="22"/>
          <w:szCs w:val="22"/>
        </w:rPr>
        <w:t>Draft Environment SEPP in that</w:t>
      </w:r>
      <w:r w:rsidR="000E6FC1" w:rsidRPr="000E6FC1">
        <w:rPr>
          <w:rFonts w:cs="Arial"/>
          <w:color w:val="000000"/>
          <w:sz w:val="22"/>
          <w:szCs w:val="22"/>
        </w:rPr>
        <w:t xml:space="preserve"> </w:t>
      </w:r>
      <w:r w:rsidR="000E6FC1">
        <w:rPr>
          <w:rFonts w:cs="Arial"/>
          <w:color w:val="000000"/>
          <w:sz w:val="22"/>
          <w:szCs w:val="22"/>
        </w:rPr>
        <w:t xml:space="preserve">there will be no detrimental impacts upon the Hawkesbury-Nepean River system </w:t>
      </w:r>
      <w:proofErr w:type="gramStart"/>
      <w:r w:rsidR="000E6FC1">
        <w:rPr>
          <w:rFonts w:cs="Arial"/>
          <w:color w:val="000000"/>
          <w:sz w:val="22"/>
          <w:szCs w:val="22"/>
        </w:rPr>
        <w:t>as a result of</w:t>
      </w:r>
      <w:proofErr w:type="gramEnd"/>
      <w:r w:rsidR="000E6FC1">
        <w:rPr>
          <w:rFonts w:cs="Arial"/>
          <w:color w:val="000000"/>
          <w:sz w:val="22"/>
          <w:szCs w:val="22"/>
        </w:rPr>
        <w:t xml:space="preserve"> </w:t>
      </w:r>
      <w:r w:rsidR="00622411">
        <w:rPr>
          <w:rFonts w:cs="Arial"/>
          <w:color w:val="000000"/>
          <w:sz w:val="22"/>
          <w:szCs w:val="22"/>
        </w:rPr>
        <w:t>it.</w:t>
      </w:r>
    </w:p>
    <w:p w14:paraId="248B130D" w14:textId="066699CA" w:rsidR="00AF1A61" w:rsidRDefault="00AF1A61" w:rsidP="0025756F">
      <w:pPr>
        <w:jc w:val="both"/>
        <w:rPr>
          <w:rFonts w:cs="Arial"/>
          <w:sz w:val="22"/>
          <w:szCs w:val="22"/>
        </w:rPr>
      </w:pPr>
    </w:p>
    <w:p w14:paraId="48DA8E8C" w14:textId="066D0BAD" w:rsidR="00AF1A61" w:rsidRDefault="00AF1A61" w:rsidP="00AF1A61">
      <w:pPr>
        <w:jc w:val="both"/>
        <w:rPr>
          <w:rFonts w:cs="Arial"/>
          <w:sz w:val="22"/>
          <w:szCs w:val="22"/>
          <w:u w:val="single"/>
        </w:rPr>
      </w:pPr>
      <w:r>
        <w:rPr>
          <w:rFonts w:cs="Arial"/>
          <w:sz w:val="22"/>
          <w:szCs w:val="22"/>
          <w:u w:val="single"/>
        </w:rPr>
        <w:t>Draft Remediation of Land State Environmental Planning Policy (Draft Remediation of Land SEPP)</w:t>
      </w:r>
    </w:p>
    <w:p w14:paraId="08C40981" w14:textId="77777777" w:rsidR="00AF1A61" w:rsidRDefault="00AF1A61" w:rsidP="00AF1A61">
      <w:pPr>
        <w:jc w:val="both"/>
        <w:rPr>
          <w:rFonts w:cs="Arial"/>
          <w:color w:val="000000"/>
          <w:sz w:val="22"/>
          <w:szCs w:val="22"/>
        </w:rPr>
      </w:pPr>
    </w:p>
    <w:p w14:paraId="7E4A7053" w14:textId="6B8D0157" w:rsidR="00AF1A61" w:rsidRPr="0004732F" w:rsidRDefault="00AF1A61" w:rsidP="00AF1A61">
      <w:pPr>
        <w:jc w:val="both"/>
        <w:rPr>
          <w:rFonts w:cs="Arial"/>
          <w:color w:val="000000"/>
          <w:sz w:val="22"/>
          <w:szCs w:val="22"/>
        </w:rPr>
      </w:pPr>
      <w:r>
        <w:rPr>
          <w:rFonts w:cs="Arial"/>
          <w:color w:val="000000"/>
          <w:sz w:val="22"/>
          <w:szCs w:val="22"/>
        </w:rPr>
        <w:t>The development is consistent with the Draft Remediation of Land SEPP in that</w:t>
      </w:r>
      <w:r w:rsidRPr="000E6FC1">
        <w:rPr>
          <w:rFonts w:cs="Arial"/>
          <w:color w:val="000000"/>
          <w:sz w:val="22"/>
          <w:szCs w:val="22"/>
        </w:rPr>
        <w:t xml:space="preserve"> </w:t>
      </w:r>
      <w:r>
        <w:rPr>
          <w:rFonts w:cs="Arial"/>
          <w:color w:val="000000"/>
          <w:sz w:val="22"/>
          <w:szCs w:val="22"/>
        </w:rPr>
        <w:t>it is consistent with the Resilience and Hazards SEPP.</w:t>
      </w:r>
    </w:p>
    <w:p w14:paraId="63AD5C53" w14:textId="77777777" w:rsidR="00AF1A61" w:rsidRDefault="00AF1A61">
      <w:pPr>
        <w:jc w:val="both"/>
        <w:rPr>
          <w:rFonts w:cs="Arial"/>
          <w:b/>
          <w:i/>
          <w:sz w:val="22"/>
          <w:szCs w:val="22"/>
        </w:rPr>
      </w:pPr>
    </w:p>
    <w:p w14:paraId="16F78661" w14:textId="77777777" w:rsidR="00405BDE" w:rsidRDefault="00405BDE" w:rsidP="00405BDE">
      <w:pPr>
        <w:jc w:val="both"/>
        <w:rPr>
          <w:rFonts w:cs="Arial"/>
          <w:b/>
          <w:i/>
          <w:sz w:val="22"/>
          <w:szCs w:val="22"/>
        </w:rPr>
      </w:pPr>
      <w:r>
        <w:rPr>
          <w:rFonts w:cs="Arial"/>
          <w:b/>
          <w:i/>
          <w:sz w:val="22"/>
          <w:szCs w:val="22"/>
        </w:rPr>
        <w:t>(a)(iii)</w:t>
      </w:r>
      <w:r>
        <w:rPr>
          <w:rFonts w:cs="Arial"/>
          <w:b/>
          <w:i/>
          <w:sz w:val="22"/>
          <w:szCs w:val="22"/>
        </w:rPr>
        <w:tab/>
        <w:t>the provisions of any development control p</w:t>
      </w:r>
      <w:r w:rsidRPr="008E7715">
        <w:rPr>
          <w:rFonts w:cs="Arial"/>
          <w:b/>
          <w:i/>
          <w:sz w:val="22"/>
          <w:szCs w:val="22"/>
        </w:rPr>
        <w:t>lan</w:t>
      </w:r>
    </w:p>
    <w:p w14:paraId="30EAFEF2" w14:textId="77777777" w:rsidR="00405BDE" w:rsidRDefault="00405BDE" w:rsidP="00405BDE">
      <w:pPr>
        <w:jc w:val="both"/>
        <w:rPr>
          <w:rFonts w:cs="Arial"/>
          <w:color w:val="000000"/>
          <w:sz w:val="22"/>
          <w:szCs w:val="22"/>
        </w:rPr>
      </w:pPr>
    </w:p>
    <w:p w14:paraId="46C48141" w14:textId="77777777" w:rsidR="00DD088C" w:rsidRPr="00915CF1" w:rsidRDefault="00DD088C" w:rsidP="00DD088C">
      <w:pPr>
        <w:jc w:val="both"/>
        <w:rPr>
          <w:sz w:val="22"/>
          <w:szCs w:val="22"/>
          <w:u w:val="single"/>
        </w:rPr>
      </w:pPr>
      <w:r w:rsidRPr="00915CF1">
        <w:rPr>
          <w:sz w:val="22"/>
          <w:szCs w:val="22"/>
          <w:u w:val="single"/>
        </w:rPr>
        <w:t>Camden Development Control Plan 201</w:t>
      </w:r>
      <w:r w:rsidR="00871D40">
        <w:rPr>
          <w:sz w:val="22"/>
          <w:szCs w:val="22"/>
          <w:u w:val="single"/>
        </w:rPr>
        <w:t>9</w:t>
      </w:r>
      <w:r w:rsidRPr="00915CF1">
        <w:rPr>
          <w:sz w:val="22"/>
          <w:szCs w:val="22"/>
          <w:u w:val="single"/>
        </w:rPr>
        <w:t xml:space="preserve"> (Camden DCP)</w:t>
      </w:r>
    </w:p>
    <w:p w14:paraId="7B9F86BB" w14:textId="77777777" w:rsidR="00DD088C" w:rsidRDefault="00DD088C" w:rsidP="00DD088C">
      <w:pPr>
        <w:jc w:val="both"/>
        <w:rPr>
          <w:rFonts w:cs="Arial"/>
          <w:sz w:val="22"/>
          <w:szCs w:val="22"/>
        </w:rPr>
      </w:pPr>
    </w:p>
    <w:p w14:paraId="3200B842" w14:textId="77777777" w:rsidR="00FB156C" w:rsidRPr="00FB156C" w:rsidRDefault="00FB156C" w:rsidP="00DD088C">
      <w:pPr>
        <w:jc w:val="both"/>
        <w:rPr>
          <w:i/>
          <w:sz w:val="22"/>
          <w:szCs w:val="22"/>
          <w:lang w:val="en-AU"/>
        </w:rPr>
      </w:pPr>
      <w:r w:rsidRPr="00DB1FBF">
        <w:rPr>
          <w:i/>
          <w:sz w:val="22"/>
          <w:szCs w:val="22"/>
          <w:lang w:val="en-AU"/>
        </w:rPr>
        <w:t>Planning Controls</w:t>
      </w:r>
    </w:p>
    <w:p w14:paraId="60A98D6C" w14:textId="77777777" w:rsidR="00FB156C" w:rsidRPr="00915CF1" w:rsidRDefault="00FB156C" w:rsidP="00DD088C">
      <w:pPr>
        <w:jc w:val="both"/>
        <w:rPr>
          <w:rFonts w:cs="Arial"/>
          <w:sz w:val="22"/>
          <w:szCs w:val="22"/>
        </w:rPr>
      </w:pPr>
    </w:p>
    <w:p w14:paraId="2E97C87F" w14:textId="784419BB" w:rsidR="00F21A30" w:rsidRPr="00DD6380" w:rsidRDefault="00DD088C" w:rsidP="00DD088C">
      <w:pPr>
        <w:jc w:val="both"/>
        <w:rPr>
          <w:sz w:val="22"/>
          <w:szCs w:val="22"/>
        </w:rPr>
      </w:pPr>
      <w:r w:rsidRPr="00915CF1">
        <w:rPr>
          <w:sz w:val="22"/>
          <w:szCs w:val="22"/>
        </w:rPr>
        <w:t>An assessment table in which the development is considered against the Camden DCP is provided as an attachment to this report.</w:t>
      </w:r>
    </w:p>
    <w:p w14:paraId="64A9AE06" w14:textId="77777777" w:rsidR="005C1A71" w:rsidRDefault="005C1A71" w:rsidP="00DD088C">
      <w:pPr>
        <w:jc w:val="both"/>
        <w:rPr>
          <w:rFonts w:cs="Arial"/>
          <w:i/>
          <w:sz w:val="22"/>
          <w:szCs w:val="22"/>
        </w:rPr>
      </w:pPr>
    </w:p>
    <w:p w14:paraId="0C6859FA" w14:textId="4A3D8780" w:rsidR="00AA117F" w:rsidRPr="00AA117F" w:rsidRDefault="00AA117F" w:rsidP="00DD088C">
      <w:pPr>
        <w:jc w:val="both"/>
        <w:rPr>
          <w:rFonts w:cs="Arial"/>
          <w:i/>
          <w:sz w:val="22"/>
          <w:szCs w:val="22"/>
        </w:rPr>
      </w:pPr>
      <w:r w:rsidRPr="00AA117F">
        <w:rPr>
          <w:rFonts w:cs="Arial"/>
          <w:i/>
          <w:sz w:val="22"/>
          <w:szCs w:val="22"/>
        </w:rPr>
        <w:t>Proposed Variation</w:t>
      </w:r>
      <w:r w:rsidR="00A11BFA">
        <w:rPr>
          <w:rFonts w:cs="Arial"/>
          <w:i/>
          <w:sz w:val="22"/>
          <w:szCs w:val="22"/>
        </w:rPr>
        <w:t xml:space="preserve"> – Car Parking</w:t>
      </w:r>
    </w:p>
    <w:p w14:paraId="1A507C00" w14:textId="77777777" w:rsidR="00AA117F" w:rsidRDefault="00AA117F" w:rsidP="00DD088C">
      <w:pPr>
        <w:jc w:val="both"/>
        <w:rPr>
          <w:rFonts w:cs="Arial"/>
          <w:sz w:val="22"/>
          <w:szCs w:val="22"/>
        </w:rPr>
      </w:pPr>
    </w:p>
    <w:p w14:paraId="1CB1DDF9" w14:textId="68450DD8" w:rsidR="00CD2684" w:rsidRDefault="00CD2684" w:rsidP="00CD2684">
      <w:pPr>
        <w:jc w:val="both"/>
        <w:rPr>
          <w:rFonts w:cs="Arial"/>
          <w:color w:val="000000"/>
          <w:sz w:val="22"/>
          <w:szCs w:val="22"/>
        </w:rPr>
      </w:pPr>
      <w:r>
        <w:rPr>
          <w:rFonts w:cs="Arial"/>
          <w:sz w:val="22"/>
          <w:szCs w:val="22"/>
        </w:rPr>
        <w:t xml:space="preserve">The applicant proposes a variation to Section </w:t>
      </w:r>
      <w:r w:rsidR="00F21A30">
        <w:rPr>
          <w:rFonts w:cs="Arial"/>
          <w:sz w:val="22"/>
          <w:szCs w:val="22"/>
        </w:rPr>
        <w:t>2.18.2</w:t>
      </w:r>
      <w:r>
        <w:rPr>
          <w:rFonts w:cs="Arial"/>
          <w:sz w:val="22"/>
          <w:szCs w:val="22"/>
        </w:rPr>
        <w:t xml:space="preserve"> of the Camden DCP</w:t>
      </w:r>
      <w:r w:rsidR="00AA117F">
        <w:rPr>
          <w:rFonts w:cs="Arial"/>
          <w:sz w:val="22"/>
          <w:szCs w:val="22"/>
        </w:rPr>
        <w:t xml:space="preserve"> regarding off-</w:t>
      </w:r>
      <w:proofErr w:type="gramStart"/>
      <w:r w:rsidR="00AA117F">
        <w:rPr>
          <w:rFonts w:cs="Arial"/>
          <w:sz w:val="22"/>
          <w:szCs w:val="22"/>
        </w:rPr>
        <w:t>street car</w:t>
      </w:r>
      <w:proofErr w:type="gramEnd"/>
      <w:r w:rsidR="00AA117F">
        <w:rPr>
          <w:rFonts w:cs="Arial"/>
          <w:sz w:val="22"/>
          <w:szCs w:val="22"/>
        </w:rPr>
        <w:t xml:space="preserve"> parking provision.</w:t>
      </w:r>
    </w:p>
    <w:p w14:paraId="6E9D685B" w14:textId="77777777" w:rsidR="00CD2684" w:rsidRDefault="00CD2684" w:rsidP="00CD2684">
      <w:pPr>
        <w:jc w:val="both"/>
        <w:rPr>
          <w:rFonts w:cs="Arial"/>
          <w:color w:val="000000"/>
          <w:sz w:val="22"/>
          <w:szCs w:val="22"/>
        </w:rPr>
      </w:pPr>
    </w:p>
    <w:p w14:paraId="27B94F2A" w14:textId="36E1A18C" w:rsidR="00CD2684" w:rsidRDefault="00CD2684" w:rsidP="00CD2684">
      <w:pPr>
        <w:jc w:val="both"/>
        <w:rPr>
          <w:rFonts w:cs="Arial"/>
          <w:color w:val="000000"/>
          <w:sz w:val="22"/>
          <w:szCs w:val="22"/>
        </w:rPr>
      </w:pPr>
      <w:r>
        <w:rPr>
          <w:rFonts w:cs="Arial"/>
          <w:color w:val="000000"/>
          <w:sz w:val="22"/>
          <w:szCs w:val="22"/>
        </w:rPr>
        <w:t xml:space="preserve">The Camden DCP base car parking rates equate to </w:t>
      </w:r>
      <w:r w:rsidR="008D4851">
        <w:rPr>
          <w:rFonts w:cs="Arial"/>
          <w:color w:val="000000"/>
          <w:sz w:val="22"/>
          <w:szCs w:val="22"/>
        </w:rPr>
        <w:t xml:space="preserve">233 </w:t>
      </w:r>
      <w:r>
        <w:rPr>
          <w:rFonts w:cs="Arial"/>
          <w:color w:val="000000"/>
          <w:sz w:val="22"/>
          <w:szCs w:val="22"/>
        </w:rPr>
        <w:t>off-</w:t>
      </w:r>
      <w:proofErr w:type="gramStart"/>
      <w:r>
        <w:rPr>
          <w:rFonts w:cs="Arial"/>
          <w:color w:val="000000"/>
          <w:sz w:val="22"/>
          <w:szCs w:val="22"/>
        </w:rPr>
        <w:t>street car</w:t>
      </w:r>
      <w:proofErr w:type="gramEnd"/>
      <w:r>
        <w:rPr>
          <w:rFonts w:cs="Arial"/>
          <w:color w:val="000000"/>
          <w:sz w:val="22"/>
          <w:szCs w:val="22"/>
        </w:rPr>
        <w:t xml:space="preserve"> parking spaces for the development as follows:</w:t>
      </w:r>
    </w:p>
    <w:p w14:paraId="0B1ECB83" w14:textId="77777777" w:rsidR="00CD2684" w:rsidRDefault="00CD2684" w:rsidP="00CD2684">
      <w:pPr>
        <w:jc w:val="both"/>
        <w:rPr>
          <w:rFonts w:cs="Arial"/>
          <w:color w:val="000000"/>
          <w:sz w:val="22"/>
          <w:szCs w:val="22"/>
        </w:rPr>
      </w:pPr>
    </w:p>
    <w:p w14:paraId="30082FDF" w14:textId="30992625" w:rsidR="00CD2684" w:rsidRPr="008D4851" w:rsidRDefault="008D4851" w:rsidP="006F3118">
      <w:pPr>
        <w:pStyle w:val="ListParagraph"/>
        <w:numPr>
          <w:ilvl w:val="0"/>
          <w:numId w:val="8"/>
        </w:numPr>
        <w:spacing w:after="160" w:line="259" w:lineRule="auto"/>
        <w:jc w:val="both"/>
        <w:rPr>
          <w:rFonts w:cs="Arial"/>
          <w:color w:val="000000"/>
          <w:sz w:val="22"/>
          <w:szCs w:val="22"/>
        </w:rPr>
      </w:pPr>
      <w:r w:rsidRPr="008D4851">
        <w:rPr>
          <w:rFonts w:eastAsiaTheme="minorHAnsi" w:cs="Arial"/>
          <w:sz w:val="22"/>
          <w:szCs w:val="22"/>
        </w:rPr>
        <w:t xml:space="preserve">Take away food and drink premises </w:t>
      </w:r>
      <w:r w:rsidR="00CD2684" w:rsidRPr="008D4851">
        <w:rPr>
          <w:rFonts w:cs="Arial"/>
          <w:color w:val="000000"/>
          <w:sz w:val="22"/>
          <w:szCs w:val="22"/>
        </w:rPr>
        <w:t>= 1</w:t>
      </w:r>
      <w:r w:rsidRPr="008D4851">
        <w:rPr>
          <w:rFonts w:cs="Arial"/>
          <w:color w:val="000000"/>
          <w:sz w:val="22"/>
          <w:szCs w:val="22"/>
        </w:rPr>
        <w:t>2</w:t>
      </w:r>
      <w:r w:rsidR="00CD2684" w:rsidRPr="008D4851">
        <w:rPr>
          <w:rFonts w:cs="Arial"/>
          <w:color w:val="000000"/>
          <w:sz w:val="22"/>
          <w:szCs w:val="22"/>
        </w:rPr>
        <w:t xml:space="preserve"> space</w:t>
      </w:r>
      <w:r w:rsidRPr="008D4851">
        <w:rPr>
          <w:rFonts w:cs="Arial"/>
          <w:color w:val="000000"/>
          <w:sz w:val="22"/>
          <w:szCs w:val="22"/>
        </w:rPr>
        <w:t>s</w:t>
      </w:r>
      <w:r w:rsidR="00CD2684" w:rsidRPr="008D4851">
        <w:rPr>
          <w:rFonts w:cs="Arial"/>
          <w:color w:val="000000"/>
          <w:sz w:val="22"/>
          <w:szCs w:val="22"/>
        </w:rPr>
        <w:t xml:space="preserve"> per </w:t>
      </w:r>
      <w:r w:rsidRPr="008D4851">
        <w:rPr>
          <w:rFonts w:cs="Arial"/>
          <w:color w:val="000000"/>
          <w:sz w:val="22"/>
          <w:szCs w:val="22"/>
        </w:rPr>
        <w:t>100</w:t>
      </w:r>
      <w:r w:rsidR="00CD2684" w:rsidRPr="008D4851">
        <w:rPr>
          <w:rFonts w:cs="Arial"/>
          <w:color w:val="000000"/>
          <w:sz w:val="22"/>
          <w:szCs w:val="22"/>
        </w:rPr>
        <w:t xml:space="preserve">m² = </w:t>
      </w:r>
      <w:r w:rsidRPr="008D4851">
        <w:rPr>
          <w:rFonts w:cs="Arial"/>
          <w:color w:val="000000"/>
          <w:sz w:val="22"/>
          <w:szCs w:val="22"/>
          <w:lang w:val="en-AU"/>
        </w:rPr>
        <w:t>158</w:t>
      </w:r>
      <w:r>
        <w:rPr>
          <w:rFonts w:cs="Arial"/>
          <w:color w:val="000000"/>
          <w:sz w:val="22"/>
          <w:szCs w:val="22"/>
          <w:lang w:val="en-AU"/>
        </w:rPr>
        <w:t>m</w:t>
      </w:r>
      <w:r>
        <w:rPr>
          <w:rFonts w:cs="Arial"/>
          <w:color w:val="000000"/>
          <w:sz w:val="22"/>
          <w:szCs w:val="22"/>
          <w:vertAlign w:val="superscript"/>
          <w:lang w:val="en-AU"/>
        </w:rPr>
        <w:t xml:space="preserve">2 </w:t>
      </w:r>
      <w:r w:rsidRPr="008D4851">
        <w:rPr>
          <w:rFonts w:cs="Arial"/>
          <w:color w:val="000000"/>
          <w:sz w:val="22"/>
          <w:szCs w:val="22"/>
          <w:lang w:val="en-AU"/>
        </w:rPr>
        <w:t>/</w:t>
      </w:r>
      <w:r>
        <w:rPr>
          <w:rFonts w:cs="Arial"/>
          <w:color w:val="000000"/>
          <w:sz w:val="22"/>
          <w:szCs w:val="22"/>
          <w:lang w:val="en-AU"/>
        </w:rPr>
        <w:t xml:space="preserve"> </w:t>
      </w:r>
      <w:r w:rsidRPr="008D4851">
        <w:rPr>
          <w:rFonts w:cs="Arial"/>
          <w:color w:val="000000"/>
          <w:sz w:val="22"/>
          <w:szCs w:val="22"/>
          <w:lang w:val="en-AU"/>
        </w:rPr>
        <w:t>100</w:t>
      </w:r>
      <w:r>
        <w:rPr>
          <w:rFonts w:cs="Arial"/>
          <w:color w:val="000000"/>
          <w:sz w:val="22"/>
          <w:szCs w:val="22"/>
          <w:lang w:val="en-AU"/>
        </w:rPr>
        <w:t xml:space="preserve"> </w:t>
      </w:r>
      <w:r w:rsidRPr="008D4851">
        <w:rPr>
          <w:rFonts w:cs="Arial"/>
          <w:color w:val="000000"/>
          <w:sz w:val="22"/>
          <w:szCs w:val="22"/>
          <w:lang w:val="en-AU"/>
        </w:rPr>
        <w:t>x</w:t>
      </w:r>
      <w:r>
        <w:rPr>
          <w:rFonts w:cs="Arial"/>
          <w:color w:val="000000"/>
          <w:sz w:val="22"/>
          <w:szCs w:val="22"/>
          <w:lang w:val="en-AU"/>
        </w:rPr>
        <w:t xml:space="preserve"> </w:t>
      </w:r>
      <w:r w:rsidRPr="008D4851">
        <w:rPr>
          <w:rFonts w:cs="Arial"/>
          <w:color w:val="000000"/>
          <w:sz w:val="22"/>
          <w:szCs w:val="22"/>
          <w:lang w:val="en-AU"/>
        </w:rPr>
        <w:t>12 = 18.96</w:t>
      </w:r>
    </w:p>
    <w:p w14:paraId="45215A06" w14:textId="29E20B3A" w:rsidR="00CD2684" w:rsidRDefault="008D4851" w:rsidP="008C75B8">
      <w:pPr>
        <w:pStyle w:val="ListParagraph"/>
        <w:numPr>
          <w:ilvl w:val="0"/>
          <w:numId w:val="8"/>
        </w:numPr>
        <w:jc w:val="both"/>
        <w:rPr>
          <w:rFonts w:cs="Arial"/>
          <w:color w:val="000000"/>
          <w:sz w:val="22"/>
          <w:szCs w:val="22"/>
        </w:rPr>
      </w:pPr>
      <w:r w:rsidRPr="008D4851">
        <w:rPr>
          <w:rFonts w:cs="Arial"/>
          <w:color w:val="000000"/>
          <w:sz w:val="22"/>
          <w:szCs w:val="22"/>
          <w:lang w:val="en-AU"/>
        </w:rPr>
        <w:t>Warehouse or Distribution Centre / Storage Premises</w:t>
      </w:r>
      <w:r w:rsidRPr="008D4851">
        <w:rPr>
          <w:rFonts w:cs="Arial"/>
          <w:color w:val="000000"/>
          <w:sz w:val="22"/>
          <w:szCs w:val="22"/>
        </w:rPr>
        <w:t xml:space="preserve"> </w:t>
      </w:r>
      <w:r w:rsidR="00CD2684" w:rsidRPr="00EC51E8">
        <w:rPr>
          <w:rFonts w:cs="Arial"/>
          <w:color w:val="000000"/>
          <w:sz w:val="22"/>
          <w:szCs w:val="22"/>
        </w:rPr>
        <w:t xml:space="preserve">= 1 space per </w:t>
      </w:r>
      <w:r>
        <w:rPr>
          <w:rFonts w:cs="Arial"/>
          <w:color w:val="000000"/>
          <w:sz w:val="22"/>
          <w:szCs w:val="22"/>
        </w:rPr>
        <w:t>300</w:t>
      </w:r>
      <w:r w:rsidR="00CD2684" w:rsidRPr="00EC51E8">
        <w:rPr>
          <w:rFonts w:cs="Arial"/>
          <w:color w:val="000000"/>
          <w:sz w:val="22"/>
          <w:szCs w:val="22"/>
        </w:rPr>
        <w:t xml:space="preserve">m² = </w:t>
      </w:r>
      <w:r w:rsidRPr="008D4851">
        <w:rPr>
          <w:rFonts w:cs="Arial"/>
          <w:color w:val="000000"/>
          <w:sz w:val="22"/>
          <w:szCs w:val="22"/>
          <w:lang w:val="en-AU"/>
        </w:rPr>
        <w:t>5585</w:t>
      </w:r>
      <w:r>
        <w:rPr>
          <w:rFonts w:cs="Arial"/>
          <w:color w:val="000000"/>
          <w:sz w:val="22"/>
          <w:szCs w:val="22"/>
          <w:lang w:val="en-AU"/>
        </w:rPr>
        <w:t>m</w:t>
      </w:r>
      <w:r>
        <w:rPr>
          <w:rFonts w:cs="Arial"/>
          <w:color w:val="000000"/>
          <w:sz w:val="22"/>
          <w:szCs w:val="22"/>
          <w:vertAlign w:val="superscript"/>
          <w:lang w:val="en-AU"/>
        </w:rPr>
        <w:t>2</w:t>
      </w:r>
      <w:r w:rsidRPr="008D4851">
        <w:rPr>
          <w:rFonts w:cs="Arial"/>
          <w:color w:val="000000"/>
          <w:sz w:val="22"/>
          <w:szCs w:val="22"/>
          <w:lang w:val="en-AU"/>
        </w:rPr>
        <w:t xml:space="preserve"> / 300 = 18.61</w:t>
      </w:r>
      <w:r w:rsidR="00CD2684" w:rsidRPr="00EC51E8">
        <w:rPr>
          <w:rFonts w:cs="Arial"/>
          <w:color w:val="000000"/>
          <w:sz w:val="22"/>
          <w:szCs w:val="22"/>
        </w:rPr>
        <w:t>.</w:t>
      </w:r>
    </w:p>
    <w:p w14:paraId="0055E8E6" w14:textId="77777777" w:rsidR="000B54D0" w:rsidRPr="00EC51E8" w:rsidRDefault="000B54D0" w:rsidP="00CD2684">
      <w:pPr>
        <w:pStyle w:val="ListParagraph"/>
        <w:rPr>
          <w:rFonts w:cs="Arial"/>
          <w:color w:val="000000"/>
          <w:sz w:val="22"/>
          <w:szCs w:val="22"/>
        </w:rPr>
      </w:pPr>
    </w:p>
    <w:p w14:paraId="414F30E0" w14:textId="77777777" w:rsidR="000B54D0" w:rsidRDefault="008D4851" w:rsidP="008C75B8">
      <w:pPr>
        <w:pStyle w:val="ListParagraph"/>
        <w:numPr>
          <w:ilvl w:val="0"/>
          <w:numId w:val="8"/>
        </w:numPr>
        <w:jc w:val="both"/>
        <w:rPr>
          <w:rFonts w:cs="Arial"/>
          <w:color w:val="000000"/>
          <w:sz w:val="22"/>
          <w:szCs w:val="22"/>
        </w:rPr>
      </w:pPr>
      <w:r w:rsidRPr="008D4851">
        <w:rPr>
          <w:rFonts w:cs="Arial"/>
          <w:color w:val="000000"/>
          <w:sz w:val="22"/>
          <w:szCs w:val="22"/>
          <w:lang w:val="en-AU"/>
        </w:rPr>
        <w:t>Industry / Light industry</w:t>
      </w:r>
      <w:r w:rsidRPr="008D4851">
        <w:rPr>
          <w:rFonts w:cs="Arial"/>
          <w:color w:val="000000"/>
          <w:sz w:val="22"/>
          <w:szCs w:val="22"/>
        </w:rPr>
        <w:t xml:space="preserve"> </w:t>
      </w:r>
      <w:r w:rsidR="00CD2684" w:rsidRPr="00EC51E8">
        <w:rPr>
          <w:rFonts w:cs="Arial"/>
          <w:color w:val="000000"/>
          <w:sz w:val="22"/>
          <w:szCs w:val="22"/>
        </w:rPr>
        <w:t xml:space="preserve">= </w:t>
      </w:r>
    </w:p>
    <w:p w14:paraId="1612D719" w14:textId="77777777" w:rsidR="000B54D0" w:rsidRPr="000B54D0" w:rsidRDefault="000B54D0" w:rsidP="000B54D0">
      <w:pPr>
        <w:pStyle w:val="ListParagraph"/>
        <w:rPr>
          <w:rFonts w:cs="Arial"/>
          <w:color w:val="000000"/>
          <w:sz w:val="22"/>
          <w:szCs w:val="22"/>
        </w:rPr>
      </w:pPr>
    </w:p>
    <w:p w14:paraId="067E77DF" w14:textId="08EA26C8" w:rsidR="00CD2684" w:rsidRDefault="00CD2684" w:rsidP="000B54D0">
      <w:pPr>
        <w:pStyle w:val="ListParagraph"/>
        <w:numPr>
          <w:ilvl w:val="1"/>
          <w:numId w:val="8"/>
        </w:numPr>
        <w:ind w:left="993" w:hanging="567"/>
        <w:jc w:val="both"/>
        <w:rPr>
          <w:rFonts w:cs="Arial"/>
          <w:color w:val="000000"/>
          <w:sz w:val="22"/>
          <w:szCs w:val="22"/>
        </w:rPr>
      </w:pPr>
      <w:r w:rsidRPr="00EC51E8">
        <w:rPr>
          <w:rFonts w:cs="Arial"/>
          <w:color w:val="000000"/>
          <w:sz w:val="22"/>
          <w:szCs w:val="22"/>
        </w:rPr>
        <w:t xml:space="preserve">1 space per </w:t>
      </w:r>
      <w:r w:rsidR="008D4851">
        <w:rPr>
          <w:rFonts w:cs="Arial"/>
          <w:color w:val="000000"/>
          <w:sz w:val="22"/>
          <w:szCs w:val="22"/>
        </w:rPr>
        <w:t>7</w:t>
      </w:r>
      <w:r w:rsidRPr="00EC51E8">
        <w:rPr>
          <w:rFonts w:cs="Arial"/>
          <w:color w:val="000000"/>
          <w:sz w:val="22"/>
          <w:szCs w:val="22"/>
        </w:rPr>
        <w:t xml:space="preserve">0m² = </w:t>
      </w:r>
      <w:r w:rsidR="008D4851">
        <w:rPr>
          <w:rFonts w:cs="Arial"/>
          <w:color w:val="000000"/>
          <w:sz w:val="22"/>
          <w:szCs w:val="22"/>
        </w:rPr>
        <w:t>9,505</w:t>
      </w:r>
      <w:r w:rsidRPr="00EC51E8">
        <w:rPr>
          <w:rFonts w:cs="Arial"/>
          <w:color w:val="000000"/>
          <w:sz w:val="22"/>
          <w:szCs w:val="22"/>
        </w:rPr>
        <w:t xml:space="preserve">m² / </w:t>
      </w:r>
      <w:r w:rsidR="008D4851">
        <w:rPr>
          <w:rFonts w:cs="Arial"/>
          <w:color w:val="000000"/>
          <w:sz w:val="22"/>
          <w:szCs w:val="22"/>
        </w:rPr>
        <w:t>70</w:t>
      </w:r>
      <w:r w:rsidRPr="00EC51E8">
        <w:rPr>
          <w:rFonts w:cs="Arial"/>
          <w:color w:val="000000"/>
          <w:sz w:val="22"/>
          <w:szCs w:val="22"/>
        </w:rPr>
        <w:t xml:space="preserve"> = </w:t>
      </w:r>
      <w:r w:rsidR="008D4851">
        <w:rPr>
          <w:rFonts w:cs="Arial"/>
          <w:color w:val="000000"/>
          <w:sz w:val="22"/>
          <w:szCs w:val="22"/>
        </w:rPr>
        <w:t>135.78</w:t>
      </w:r>
      <w:r w:rsidRPr="00EC51E8">
        <w:rPr>
          <w:rFonts w:cs="Arial"/>
          <w:color w:val="000000"/>
          <w:sz w:val="22"/>
          <w:szCs w:val="22"/>
        </w:rPr>
        <w:t>.</w:t>
      </w:r>
    </w:p>
    <w:p w14:paraId="19DE71AB" w14:textId="77777777" w:rsidR="000B54D0" w:rsidRDefault="000B54D0" w:rsidP="000B54D0">
      <w:pPr>
        <w:pStyle w:val="ListParagraph"/>
        <w:ind w:left="993"/>
        <w:jc w:val="both"/>
        <w:rPr>
          <w:rFonts w:cs="Arial"/>
          <w:color w:val="000000"/>
          <w:sz w:val="22"/>
          <w:szCs w:val="22"/>
        </w:rPr>
      </w:pPr>
    </w:p>
    <w:p w14:paraId="27CD6D89" w14:textId="62240FAD" w:rsidR="000B54D0" w:rsidRDefault="000B54D0" w:rsidP="00A00DDA">
      <w:pPr>
        <w:pStyle w:val="ListParagraph"/>
        <w:spacing w:after="160" w:line="259" w:lineRule="auto"/>
        <w:ind w:left="993"/>
        <w:rPr>
          <w:rFonts w:eastAsiaTheme="minorHAnsi" w:cs="Arial"/>
          <w:sz w:val="22"/>
          <w:szCs w:val="22"/>
        </w:rPr>
      </w:pPr>
      <w:r>
        <w:rPr>
          <w:rFonts w:eastAsiaTheme="minorHAnsi" w:cs="Arial"/>
          <w:sz w:val="22"/>
          <w:szCs w:val="22"/>
        </w:rPr>
        <w:t>O</w:t>
      </w:r>
      <w:r w:rsidRPr="000B54D0">
        <w:rPr>
          <w:rFonts w:eastAsiaTheme="minorHAnsi" w:cs="Arial"/>
          <w:sz w:val="22"/>
          <w:szCs w:val="22"/>
        </w:rPr>
        <w:t xml:space="preserve">ffice space </w:t>
      </w:r>
      <w:r>
        <w:rPr>
          <w:rFonts w:eastAsiaTheme="minorHAnsi" w:cs="Arial"/>
          <w:sz w:val="22"/>
          <w:szCs w:val="22"/>
        </w:rPr>
        <w:t>is calculated for mezzanine areas</w:t>
      </w:r>
      <w:r w:rsidRPr="000B54D0">
        <w:rPr>
          <w:rFonts w:eastAsiaTheme="minorHAnsi" w:cs="Arial"/>
          <w:sz w:val="22"/>
          <w:szCs w:val="22"/>
        </w:rPr>
        <w:t xml:space="preserve"> </w:t>
      </w:r>
      <w:proofErr w:type="gramStart"/>
      <w:r w:rsidRPr="000B54D0">
        <w:rPr>
          <w:rFonts w:eastAsiaTheme="minorHAnsi" w:cs="Arial"/>
          <w:sz w:val="22"/>
          <w:szCs w:val="22"/>
        </w:rPr>
        <w:t>in excess of</w:t>
      </w:r>
      <w:proofErr w:type="gramEnd"/>
      <w:r w:rsidRPr="000B54D0">
        <w:rPr>
          <w:rFonts w:eastAsiaTheme="minorHAnsi" w:cs="Arial"/>
          <w:sz w:val="22"/>
          <w:szCs w:val="22"/>
        </w:rPr>
        <w:t xml:space="preserve"> 20% of the </w:t>
      </w:r>
      <w:r>
        <w:rPr>
          <w:rFonts w:eastAsiaTheme="minorHAnsi" w:cs="Arial"/>
          <w:sz w:val="22"/>
          <w:szCs w:val="22"/>
        </w:rPr>
        <w:t>GFA of the industrial unit at the</w:t>
      </w:r>
      <w:r w:rsidRPr="000B54D0">
        <w:rPr>
          <w:rFonts w:eastAsiaTheme="minorHAnsi" w:cs="Arial"/>
          <w:sz w:val="22"/>
          <w:szCs w:val="22"/>
        </w:rPr>
        <w:t xml:space="preserve"> rate for Office Premises and Business</w:t>
      </w:r>
      <w:r>
        <w:rPr>
          <w:rFonts w:eastAsiaTheme="minorHAnsi" w:cs="Arial"/>
          <w:sz w:val="22"/>
          <w:szCs w:val="22"/>
        </w:rPr>
        <w:t xml:space="preserve"> Premises.</w:t>
      </w:r>
    </w:p>
    <w:p w14:paraId="7B2C88EB" w14:textId="1DE5FBC9" w:rsidR="000B54D0" w:rsidRDefault="000B54D0" w:rsidP="000B54D0">
      <w:pPr>
        <w:pStyle w:val="ListParagraph"/>
        <w:numPr>
          <w:ilvl w:val="0"/>
          <w:numId w:val="29"/>
        </w:numPr>
        <w:spacing w:after="160" w:line="259" w:lineRule="auto"/>
        <w:ind w:left="993" w:hanging="567"/>
        <w:rPr>
          <w:rFonts w:eastAsiaTheme="minorHAnsi" w:cs="Arial"/>
          <w:sz w:val="22"/>
          <w:szCs w:val="22"/>
        </w:rPr>
      </w:pPr>
      <w:r>
        <w:rPr>
          <w:rFonts w:eastAsiaTheme="minorHAnsi" w:cs="Arial"/>
          <w:sz w:val="22"/>
          <w:szCs w:val="22"/>
        </w:rPr>
        <w:t>1 space per 70m</w:t>
      </w:r>
      <w:r>
        <w:rPr>
          <w:rFonts w:eastAsiaTheme="minorHAnsi" w:cs="Arial"/>
          <w:sz w:val="22"/>
          <w:szCs w:val="22"/>
          <w:vertAlign w:val="superscript"/>
        </w:rPr>
        <w:t>2</w:t>
      </w:r>
      <w:r>
        <w:rPr>
          <w:rFonts w:eastAsiaTheme="minorHAnsi" w:cs="Arial"/>
          <w:sz w:val="22"/>
          <w:szCs w:val="22"/>
        </w:rPr>
        <w:t xml:space="preserve"> = 1426 / 70 = 20.37</w:t>
      </w:r>
    </w:p>
    <w:p w14:paraId="23104ABA" w14:textId="5D149F34" w:rsidR="000B54D0" w:rsidRPr="000B54D0" w:rsidRDefault="000B54D0" w:rsidP="000B54D0">
      <w:pPr>
        <w:pStyle w:val="ListParagraph"/>
        <w:numPr>
          <w:ilvl w:val="0"/>
          <w:numId w:val="29"/>
        </w:numPr>
        <w:spacing w:after="160" w:line="259" w:lineRule="auto"/>
        <w:ind w:left="993" w:hanging="567"/>
        <w:rPr>
          <w:rFonts w:eastAsiaTheme="minorHAnsi" w:cs="Arial"/>
          <w:sz w:val="22"/>
          <w:szCs w:val="22"/>
        </w:rPr>
      </w:pPr>
      <w:r>
        <w:rPr>
          <w:rFonts w:eastAsiaTheme="minorHAnsi" w:cs="Arial"/>
          <w:sz w:val="22"/>
          <w:szCs w:val="22"/>
        </w:rPr>
        <w:lastRenderedPageBreak/>
        <w:t>1 space per 40m</w:t>
      </w:r>
      <w:r>
        <w:rPr>
          <w:rFonts w:eastAsiaTheme="minorHAnsi" w:cs="Arial"/>
          <w:sz w:val="22"/>
          <w:szCs w:val="22"/>
          <w:vertAlign w:val="superscript"/>
        </w:rPr>
        <w:t xml:space="preserve">2 </w:t>
      </w:r>
      <w:r>
        <w:rPr>
          <w:rFonts w:eastAsiaTheme="minorHAnsi" w:cs="Arial"/>
          <w:sz w:val="22"/>
          <w:szCs w:val="22"/>
        </w:rPr>
        <w:t>= 672 / 40 = 16.8</w:t>
      </w:r>
    </w:p>
    <w:p w14:paraId="1D7FF61D" w14:textId="5DAE5DC0" w:rsidR="00CD2684" w:rsidRPr="004A6380" w:rsidRDefault="000B54D0" w:rsidP="00B87966">
      <w:pPr>
        <w:pStyle w:val="ListParagraph"/>
        <w:numPr>
          <w:ilvl w:val="0"/>
          <w:numId w:val="8"/>
        </w:numPr>
        <w:jc w:val="both"/>
        <w:rPr>
          <w:rFonts w:cs="Arial"/>
          <w:color w:val="000000"/>
          <w:sz w:val="22"/>
          <w:szCs w:val="22"/>
        </w:rPr>
      </w:pPr>
      <w:r w:rsidRPr="004A6380">
        <w:rPr>
          <w:rFonts w:cs="Arial"/>
          <w:color w:val="000000"/>
          <w:sz w:val="22"/>
          <w:szCs w:val="22"/>
          <w:lang w:val="en-AU"/>
        </w:rPr>
        <w:t>Child Care Centre</w:t>
      </w:r>
      <w:r w:rsidRPr="004A6380">
        <w:rPr>
          <w:rFonts w:cs="Arial"/>
          <w:color w:val="000000"/>
          <w:sz w:val="22"/>
          <w:szCs w:val="22"/>
        </w:rPr>
        <w:t xml:space="preserve"> </w:t>
      </w:r>
      <w:r w:rsidR="00CD2684" w:rsidRPr="004A6380">
        <w:rPr>
          <w:rFonts w:cs="Arial"/>
          <w:color w:val="000000"/>
          <w:sz w:val="22"/>
          <w:szCs w:val="22"/>
        </w:rPr>
        <w:t xml:space="preserve">= 1 space per </w:t>
      </w:r>
      <w:r w:rsidRPr="004A6380">
        <w:rPr>
          <w:rFonts w:cs="Arial"/>
          <w:color w:val="000000"/>
          <w:sz w:val="22"/>
          <w:szCs w:val="22"/>
        </w:rPr>
        <w:t xml:space="preserve">4 children = </w:t>
      </w:r>
      <w:r w:rsidRPr="004A6380">
        <w:rPr>
          <w:rFonts w:cs="Arial"/>
          <w:color w:val="000000"/>
          <w:sz w:val="22"/>
          <w:szCs w:val="22"/>
          <w:lang w:val="en-AU"/>
        </w:rPr>
        <w:t xml:space="preserve">80 children / 4 = 20 </w:t>
      </w:r>
    </w:p>
    <w:p w14:paraId="054F7C39" w14:textId="77777777" w:rsidR="004A6380" w:rsidRPr="004A6380" w:rsidRDefault="004A6380" w:rsidP="004A6380">
      <w:pPr>
        <w:pStyle w:val="ListParagraph"/>
        <w:ind w:left="360"/>
        <w:jc w:val="both"/>
        <w:rPr>
          <w:rFonts w:cs="Arial"/>
          <w:color w:val="000000"/>
          <w:sz w:val="22"/>
          <w:szCs w:val="22"/>
        </w:rPr>
      </w:pPr>
    </w:p>
    <w:p w14:paraId="51118103" w14:textId="449CE025" w:rsidR="00CD2684" w:rsidRPr="00EC51E8" w:rsidRDefault="004A6380" w:rsidP="008C75B8">
      <w:pPr>
        <w:pStyle w:val="ListParagraph"/>
        <w:numPr>
          <w:ilvl w:val="0"/>
          <w:numId w:val="8"/>
        </w:numPr>
        <w:jc w:val="both"/>
        <w:rPr>
          <w:rFonts w:cs="Arial"/>
          <w:color w:val="000000"/>
          <w:sz w:val="22"/>
          <w:szCs w:val="22"/>
        </w:rPr>
      </w:pPr>
      <w:r w:rsidRPr="004A6380">
        <w:rPr>
          <w:rFonts w:cs="Arial"/>
          <w:color w:val="000000"/>
          <w:sz w:val="22"/>
          <w:szCs w:val="22"/>
          <w:lang w:val="en-AU"/>
        </w:rPr>
        <w:t>Office</w:t>
      </w:r>
      <w:r w:rsidR="00CD2684" w:rsidRPr="00EC51E8">
        <w:rPr>
          <w:rFonts w:cs="Arial"/>
          <w:color w:val="000000"/>
          <w:sz w:val="22"/>
          <w:szCs w:val="22"/>
        </w:rPr>
        <w:t xml:space="preserve"> =</w:t>
      </w:r>
      <w:r>
        <w:rPr>
          <w:rFonts w:cs="Arial"/>
          <w:color w:val="000000"/>
          <w:sz w:val="22"/>
          <w:szCs w:val="22"/>
        </w:rPr>
        <w:t xml:space="preserve"> 1 space per 40m</w:t>
      </w:r>
      <w:r>
        <w:rPr>
          <w:rFonts w:cs="Arial"/>
          <w:color w:val="000000"/>
          <w:sz w:val="22"/>
          <w:szCs w:val="22"/>
          <w:vertAlign w:val="superscript"/>
        </w:rPr>
        <w:t>2</w:t>
      </w:r>
      <w:r>
        <w:rPr>
          <w:rFonts w:cs="Arial"/>
          <w:color w:val="000000"/>
          <w:sz w:val="22"/>
          <w:szCs w:val="22"/>
        </w:rPr>
        <w:t xml:space="preserve"> = 75 / 40 = 1.8</w:t>
      </w:r>
    </w:p>
    <w:p w14:paraId="278F3F0F" w14:textId="77777777" w:rsidR="00CD2684" w:rsidRDefault="00CD2684" w:rsidP="00CD2684">
      <w:pPr>
        <w:jc w:val="both"/>
        <w:rPr>
          <w:rFonts w:cs="Arial"/>
          <w:color w:val="000000"/>
          <w:sz w:val="22"/>
          <w:szCs w:val="22"/>
        </w:rPr>
      </w:pPr>
    </w:p>
    <w:p w14:paraId="63C9C4D4" w14:textId="6E931066" w:rsidR="00CD2684" w:rsidRPr="00EC51E8" w:rsidRDefault="00CD2684" w:rsidP="008C75B8">
      <w:pPr>
        <w:pStyle w:val="ListParagraph"/>
        <w:numPr>
          <w:ilvl w:val="0"/>
          <w:numId w:val="10"/>
        </w:numPr>
        <w:jc w:val="both"/>
        <w:rPr>
          <w:rFonts w:cs="Arial"/>
          <w:color w:val="000000"/>
          <w:sz w:val="22"/>
          <w:szCs w:val="22"/>
        </w:rPr>
      </w:pPr>
      <w:r w:rsidRPr="00EC51E8">
        <w:rPr>
          <w:rFonts w:cs="Arial"/>
          <w:color w:val="000000"/>
          <w:sz w:val="22"/>
          <w:szCs w:val="22"/>
        </w:rPr>
        <w:t xml:space="preserve">Total </w:t>
      </w:r>
      <w:r>
        <w:rPr>
          <w:rFonts w:cs="Arial"/>
          <w:color w:val="000000"/>
          <w:sz w:val="22"/>
          <w:szCs w:val="22"/>
        </w:rPr>
        <w:t xml:space="preserve">spaces </w:t>
      </w:r>
      <w:r w:rsidRPr="00EC51E8">
        <w:rPr>
          <w:rFonts w:cs="Arial"/>
          <w:color w:val="000000"/>
          <w:sz w:val="22"/>
          <w:szCs w:val="22"/>
        </w:rPr>
        <w:t xml:space="preserve">= </w:t>
      </w:r>
      <w:r w:rsidR="004A6380">
        <w:rPr>
          <w:rFonts w:cs="Arial"/>
          <w:color w:val="000000"/>
          <w:sz w:val="22"/>
          <w:szCs w:val="22"/>
        </w:rPr>
        <w:t>232.32</w:t>
      </w:r>
      <w:r w:rsidRPr="00EC51E8">
        <w:rPr>
          <w:rFonts w:cs="Arial"/>
          <w:color w:val="000000"/>
          <w:sz w:val="22"/>
          <w:szCs w:val="22"/>
        </w:rPr>
        <w:t xml:space="preserve"> (</w:t>
      </w:r>
      <w:r w:rsidR="004A6380">
        <w:rPr>
          <w:rFonts w:cs="Arial"/>
          <w:color w:val="000000"/>
          <w:sz w:val="22"/>
          <w:szCs w:val="22"/>
        </w:rPr>
        <w:t>233</w:t>
      </w:r>
      <w:r w:rsidRPr="00EC51E8">
        <w:rPr>
          <w:rFonts w:cs="Arial"/>
          <w:color w:val="000000"/>
          <w:sz w:val="22"/>
          <w:szCs w:val="22"/>
        </w:rPr>
        <w:t>)</w:t>
      </w:r>
      <w:r>
        <w:rPr>
          <w:rFonts w:cs="Arial"/>
          <w:color w:val="000000"/>
          <w:sz w:val="22"/>
          <w:szCs w:val="22"/>
        </w:rPr>
        <w:t xml:space="preserve"> spaces.</w:t>
      </w:r>
    </w:p>
    <w:p w14:paraId="4E90E1C4" w14:textId="77777777" w:rsidR="00CD2684" w:rsidRDefault="00CD2684" w:rsidP="00CD2684">
      <w:pPr>
        <w:jc w:val="both"/>
        <w:rPr>
          <w:rFonts w:cs="Arial"/>
          <w:color w:val="000000"/>
          <w:sz w:val="22"/>
          <w:szCs w:val="22"/>
        </w:rPr>
      </w:pPr>
    </w:p>
    <w:p w14:paraId="2731F37F" w14:textId="5EBF01C4" w:rsidR="00CD2684" w:rsidRDefault="00CD2684" w:rsidP="00CD2684">
      <w:pPr>
        <w:jc w:val="both"/>
        <w:rPr>
          <w:rFonts w:cs="Arial"/>
          <w:color w:val="000000"/>
          <w:sz w:val="22"/>
          <w:szCs w:val="22"/>
        </w:rPr>
      </w:pPr>
      <w:r>
        <w:rPr>
          <w:rFonts w:cs="Arial"/>
          <w:color w:val="000000"/>
          <w:sz w:val="22"/>
          <w:szCs w:val="22"/>
        </w:rPr>
        <w:t xml:space="preserve">The applicant proposes to provide </w:t>
      </w:r>
      <w:r w:rsidR="004A6380">
        <w:rPr>
          <w:rFonts w:cs="Arial"/>
          <w:color w:val="000000"/>
          <w:sz w:val="22"/>
          <w:szCs w:val="22"/>
        </w:rPr>
        <w:t>219</w:t>
      </w:r>
      <w:r>
        <w:rPr>
          <w:rFonts w:cs="Arial"/>
          <w:color w:val="000000"/>
          <w:sz w:val="22"/>
          <w:szCs w:val="22"/>
        </w:rPr>
        <w:t xml:space="preserve"> spaces (a </w:t>
      </w:r>
      <w:proofErr w:type="gramStart"/>
      <w:r w:rsidR="004A6380">
        <w:rPr>
          <w:rFonts w:cs="Arial"/>
          <w:color w:val="000000"/>
          <w:sz w:val="22"/>
          <w:szCs w:val="22"/>
        </w:rPr>
        <w:t>14</w:t>
      </w:r>
      <w:r>
        <w:rPr>
          <w:rFonts w:cs="Arial"/>
          <w:color w:val="000000"/>
          <w:sz w:val="22"/>
          <w:szCs w:val="22"/>
        </w:rPr>
        <w:t xml:space="preserve"> space</w:t>
      </w:r>
      <w:proofErr w:type="gramEnd"/>
      <w:r>
        <w:rPr>
          <w:rFonts w:cs="Arial"/>
          <w:color w:val="000000"/>
          <w:sz w:val="22"/>
          <w:szCs w:val="22"/>
        </w:rPr>
        <w:t xml:space="preserve"> deficit on the base rates).</w:t>
      </w:r>
    </w:p>
    <w:p w14:paraId="42571A11" w14:textId="77777777" w:rsidR="00CD2684" w:rsidRDefault="00CD2684" w:rsidP="00CD2684">
      <w:pPr>
        <w:jc w:val="both"/>
        <w:rPr>
          <w:rFonts w:cs="Arial"/>
          <w:color w:val="000000"/>
          <w:sz w:val="22"/>
          <w:szCs w:val="22"/>
        </w:rPr>
      </w:pPr>
    </w:p>
    <w:p w14:paraId="228FCA3B" w14:textId="19A3DDAC" w:rsidR="00CD2684" w:rsidRDefault="00CD2684" w:rsidP="00CD2684">
      <w:pPr>
        <w:jc w:val="both"/>
        <w:rPr>
          <w:rFonts w:cs="Arial"/>
          <w:color w:val="000000"/>
          <w:sz w:val="22"/>
          <w:szCs w:val="22"/>
        </w:rPr>
      </w:pPr>
      <w:r>
        <w:rPr>
          <w:rFonts w:cs="Arial"/>
          <w:color w:val="000000"/>
          <w:sz w:val="22"/>
          <w:szCs w:val="22"/>
        </w:rPr>
        <w:t>The applicant has submitted a detailed parking submission</w:t>
      </w:r>
      <w:r w:rsidR="004A6380">
        <w:rPr>
          <w:rFonts w:cs="Arial"/>
          <w:color w:val="000000"/>
          <w:sz w:val="22"/>
          <w:szCs w:val="22"/>
        </w:rPr>
        <w:t xml:space="preserve"> </w:t>
      </w:r>
      <w:r w:rsidR="009B73C3">
        <w:rPr>
          <w:rFonts w:cs="Arial"/>
          <w:color w:val="000000"/>
          <w:sz w:val="22"/>
          <w:szCs w:val="22"/>
        </w:rPr>
        <w:t xml:space="preserve">in </w:t>
      </w:r>
      <w:r>
        <w:rPr>
          <w:rFonts w:cs="Arial"/>
          <w:color w:val="000000"/>
          <w:sz w:val="22"/>
          <w:szCs w:val="22"/>
        </w:rPr>
        <w:t>support of the DA</w:t>
      </w:r>
      <w:r w:rsidR="009B73C3">
        <w:rPr>
          <w:rFonts w:cs="Arial"/>
          <w:color w:val="000000"/>
          <w:sz w:val="22"/>
          <w:szCs w:val="22"/>
        </w:rPr>
        <w:t xml:space="preserve"> which includes the following justification:</w:t>
      </w:r>
    </w:p>
    <w:p w14:paraId="3E7BDC36" w14:textId="4F1FCEBD" w:rsidR="009B73C3" w:rsidRDefault="009B73C3" w:rsidP="00CD2684">
      <w:pPr>
        <w:jc w:val="both"/>
        <w:rPr>
          <w:rFonts w:cs="Arial"/>
          <w:color w:val="000000"/>
          <w:sz w:val="22"/>
          <w:szCs w:val="22"/>
        </w:rPr>
      </w:pPr>
    </w:p>
    <w:p w14:paraId="124AF6E3" w14:textId="35840A33" w:rsidR="009B73C3" w:rsidRDefault="009B73C3" w:rsidP="009B73C3">
      <w:pPr>
        <w:pStyle w:val="ListParagraph"/>
        <w:numPr>
          <w:ilvl w:val="0"/>
          <w:numId w:val="30"/>
        </w:numPr>
        <w:ind w:left="567" w:hanging="567"/>
        <w:jc w:val="both"/>
        <w:rPr>
          <w:rFonts w:cs="Arial"/>
          <w:color w:val="000000"/>
          <w:sz w:val="22"/>
          <w:szCs w:val="22"/>
        </w:rPr>
      </w:pPr>
      <w:r>
        <w:rPr>
          <w:rFonts w:cs="Arial"/>
          <w:color w:val="000000"/>
          <w:sz w:val="22"/>
          <w:szCs w:val="22"/>
        </w:rPr>
        <w:t>The car</w:t>
      </w:r>
      <w:r w:rsidR="00A11BFA">
        <w:rPr>
          <w:rFonts w:cs="Arial"/>
          <w:color w:val="000000"/>
          <w:sz w:val="22"/>
          <w:szCs w:val="22"/>
        </w:rPr>
        <w:t xml:space="preserve"> </w:t>
      </w:r>
      <w:r>
        <w:rPr>
          <w:rFonts w:cs="Arial"/>
          <w:color w:val="000000"/>
          <w:sz w:val="22"/>
          <w:szCs w:val="22"/>
        </w:rPr>
        <w:t>parking rate required in the DCP for the takeaway food and drink premises is more suitable to a fast-food outlet.</w:t>
      </w:r>
    </w:p>
    <w:p w14:paraId="10B1AE7E" w14:textId="205C69A7" w:rsidR="009B73C3" w:rsidRPr="009B73C3" w:rsidRDefault="009B73C3" w:rsidP="009B73C3">
      <w:pPr>
        <w:pStyle w:val="ListParagraph"/>
        <w:numPr>
          <w:ilvl w:val="0"/>
          <w:numId w:val="30"/>
        </w:numPr>
        <w:ind w:left="567" w:hanging="567"/>
        <w:jc w:val="both"/>
        <w:rPr>
          <w:rFonts w:cs="Arial"/>
          <w:color w:val="000000"/>
          <w:sz w:val="22"/>
          <w:szCs w:val="22"/>
        </w:rPr>
      </w:pPr>
      <w:r>
        <w:rPr>
          <w:rFonts w:cs="Arial"/>
          <w:color w:val="000000"/>
          <w:sz w:val="22"/>
          <w:szCs w:val="22"/>
        </w:rPr>
        <w:t>The nature of the proposed food and drink premises is to serve the employees of the complex and immediate surrounds rather than be a destination location</w:t>
      </w:r>
      <w:r w:rsidR="00A11BFA">
        <w:rPr>
          <w:rFonts w:cs="Arial"/>
          <w:color w:val="000000"/>
          <w:sz w:val="22"/>
          <w:szCs w:val="22"/>
        </w:rPr>
        <w:t xml:space="preserve"> and accordingly </w:t>
      </w:r>
      <w:proofErr w:type="gramStart"/>
      <w:r w:rsidR="00A11BFA">
        <w:rPr>
          <w:rFonts w:cs="Arial"/>
          <w:color w:val="000000"/>
          <w:sz w:val="22"/>
          <w:szCs w:val="22"/>
        </w:rPr>
        <w:t>the majority of</w:t>
      </w:r>
      <w:proofErr w:type="gramEnd"/>
      <w:r w:rsidR="00A11BFA">
        <w:rPr>
          <w:rFonts w:cs="Arial"/>
          <w:color w:val="000000"/>
          <w:sz w:val="22"/>
          <w:szCs w:val="22"/>
        </w:rPr>
        <w:t xml:space="preserve"> patrons are likely to arrive by foot.</w:t>
      </w:r>
      <w:r>
        <w:rPr>
          <w:rFonts w:cs="Arial"/>
          <w:color w:val="000000"/>
          <w:sz w:val="22"/>
          <w:szCs w:val="22"/>
        </w:rPr>
        <w:t xml:space="preserve"> </w:t>
      </w:r>
    </w:p>
    <w:p w14:paraId="014DFAED" w14:textId="77777777" w:rsidR="00CD2684" w:rsidRDefault="00CD2684" w:rsidP="00CD2684">
      <w:pPr>
        <w:jc w:val="both"/>
        <w:rPr>
          <w:rFonts w:cs="Arial"/>
          <w:color w:val="000000"/>
          <w:sz w:val="22"/>
          <w:szCs w:val="22"/>
        </w:rPr>
      </w:pPr>
    </w:p>
    <w:p w14:paraId="27A00022" w14:textId="77777777" w:rsidR="00CD2684" w:rsidRPr="009B73C3" w:rsidRDefault="00CD2684" w:rsidP="00CD2684">
      <w:pPr>
        <w:jc w:val="both"/>
        <w:rPr>
          <w:rFonts w:cs="Arial"/>
          <w:i/>
          <w:color w:val="000000"/>
          <w:sz w:val="22"/>
          <w:szCs w:val="22"/>
        </w:rPr>
      </w:pPr>
      <w:r w:rsidRPr="009B73C3">
        <w:rPr>
          <w:rFonts w:cs="Arial"/>
          <w:i/>
          <w:color w:val="000000"/>
          <w:sz w:val="22"/>
          <w:szCs w:val="22"/>
        </w:rPr>
        <w:t>Variation Assessment</w:t>
      </w:r>
    </w:p>
    <w:p w14:paraId="4031EE5F" w14:textId="77777777" w:rsidR="00CD2684" w:rsidRPr="00B336A7" w:rsidRDefault="00CD2684" w:rsidP="00CD2684">
      <w:pPr>
        <w:jc w:val="both"/>
        <w:rPr>
          <w:rFonts w:cs="Arial"/>
          <w:color w:val="000000"/>
          <w:sz w:val="22"/>
          <w:szCs w:val="22"/>
          <w:highlight w:val="yellow"/>
        </w:rPr>
      </w:pPr>
    </w:p>
    <w:p w14:paraId="56928592" w14:textId="144DFD0B" w:rsidR="00CD2684" w:rsidRPr="009B73C3" w:rsidRDefault="00CD2684" w:rsidP="00CD2684">
      <w:pPr>
        <w:jc w:val="both"/>
        <w:rPr>
          <w:rFonts w:cs="Arial"/>
          <w:color w:val="000000"/>
          <w:sz w:val="22"/>
          <w:szCs w:val="22"/>
        </w:rPr>
      </w:pPr>
      <w:r w:rsidRPr="009B73C3">
        <w:rPr>
          <w:rFonts w:cs="Arial"/>
          <w:color w:val="000000"/>
          <w:sz w:val="22"/>
          <w:szCs w:val="22"/>
        </w:rPr>
        <w:t xml:space="preserve">Council’s </w:t>
      </w:r>
      <w:r w:rsidR="005C1A71">
        <w:rPr>
          <w:rFonts w:cs="Arial"/>
          <w:color w:val="000000"/>
          <w:sz w:val="22"/>
          <w:szCs w:val="22"/>
        </w:rPr>
        <w:t>T</w:t>
      </w:r>
      <w:r w:rsidRPr="009B73C3">
        <w:rPr>
          <w:rFonts w:cs="Arial"/>
          <w:color w:val="000000"/>
          <w:sz w:val="22"/>
          <w:szCs w:val="22"/>
        </w:rPr>
        <w:t xml:space="preserve">raffic </w:t>
      </w:r>
      <w:r w:rsidR="005C1A71">
        <w:rPr>
          <w:rFonts w:cs="Arial"/>
          <w:color w:val="000000"/>
          <w:sz w:val="22"/>
          <w:szCs w:val="22"/>
        </w:rPr>
        <w:t>E</w:t>
      </w:r>
      <w:r w:rsidRPr="009B73C3">
        <w:rPr>
          <w:rFonts w:cs="Arial"/>
          <w:color w:val="000000"/>
          <w:sz w:val="22"/>
          <w:szCs w:val="22"/>
        </w:rPr>
        <w:t>ngineer has assessed the applicant’s parking submission and undertaken an analysis of the car parking demands of the development (with consideration of the layout of the development)</w:t>
      </w:r>
      <w:r w:rsidR="009B73C3" w:rsidRPr="009B73C3">
        <w:rPr>
          <w:rFonts w:cs="Arial"/>
          <w:color w:val="000000"/>
          <w:sz w:val="22"/>
          <w:szCs w:val="22"/>
        </w:rPr>
        <w:t xml:space="preserve"> and supporting documentation provided for the proposed development.  </w:t>
      </w:r>
      <w:r w:rsidRPr="009B73C3">
        <w:rPr>
          <w:rFonts w:cs="Arial"/>
          <w:color w:val="000000"/>
          <w:sz w:val="22"/>
          <w:szCs w:val="22"/>
        </w:rPr>
        <w:t xml:space="preserve">It is recommended that reduced car parking rates be supported </w:t>
      </w:r>
      <w:r w:rsidRPr="009B73C3">
        <w:rPr>
          <w:rFonts w:cs="Arial"/>
          <w:sz w:val="22"/>
          <w:szCs w:val="22"/>
        </w:rPr>
        <w:t xml:space="preserve">for the following reasons: </w:t>
      </w:r>
    </w:p>
    <w:p w14:paraId="4E1B061C" w14:textId="77777777" w:rsidR="00CD2684" w:rsidRPr="00B336A7" w:rsidRDefault="00CD2684" w:rsidP="00CD2684">
      <w:pPr>
        <w:jc w:val="both"/>
        <w:rPr>
          <w:rFonts w:cs="Arial"/>
          <w:color w:val="000000"/>
          <w:sz w:val="22"/>
          <w:szCs w:val="22"/>
          <w:highlight w:val="yellow"/>
        </w:rPr>
      </w:pPr>
    </w:p>
    <w:p w14:paraId="7D3D0879" w14:textId="4FE4B6CA" w:rsidR="00C84718" w:rsidRDefault="00C84718" w:rsidP="008B21A9">
      <w:pPr>
        <w:pStyle w:val="ListParagraph"/>
        <w:numPr>
          <w:ilvl w:val="0"/>
          <w:numId w:val="11"/>
        </w:numPr>
        <w:jc w:val="both"/>
        <w:rPr>
          <w:rFonts w:cs="Arial"/>
          <w:color w:val="000000"/>
          <w:sz w:val="22"/>
          <w:szCs w:val="22"/>
        </w:rPr>
      </w:pPr>
      <w:r>
        <w:rPr>
          <w:rFonts w:cs="Arial"/>
          <w:color w:val="000000"/>
          <w:sz w:val="22"/>
          <w:szCs w:val="22"/>
        </w:rPr>
        <w:t>It is considered appropriate to apply the car</w:t>
      </w:r>
      <w:r w:rsidR="00A11BFA">
        <w:rPr>
          <w:rFonts w:cs="Arial"/>
          <w:color w:val="000000"/>
          <w:sz w:val="22"/>
          <w:szCs w:val="22"/>
        </w:rPr>
        <w:t xml:space="preserve"> </w:t>
      </w:r>
      <w:r>
        <w:rPr>
          <w:rFonts w:cs="Arial"/>
          <w:color w:val="000000"/>
          <w:sz w:val="22"/>
          <w:szCs w:val="22"/>
        </w:rPr>
        <w:t xml:space="preserve">parking shortfall to the </w:t>
      </w:r>
      <w:proofErr w:type="gramStart"/>
      <w:r>
        <w:rPr>
          <w:rFonts w:cs="Arial"/>
          <w:color w:val="000000"/>
          <w:sz w:val="22"/>
          <w:szCs w:val="22"/>
        </w:rPr>
        <w:t>take away</w:t>
      </w:r>
      <w:proofErr w:type="gramEnd"/>
      <w:r>
        <w:rPr>
          <w:rFonts w:cs="Arial"/>
          <w:color w:val="000000"/>
          <w:sz w:val="22"/>
          <w:szCs w:val="22"/>
        </w:rPr>
        <w:t xml:space="preserve"> food and drink premises as this aspect of the development is designed to be utilised by existing </w:t>
      </w:r>
      <w:r w:rsidR="00A11BFA">
        <w:rPr>
          <w:rFonts w:cs="Arial"/>
          <w:color w:val="000000"/>
          <w:sz w:val="22"/>
          <w:szCs w:val="22"/>
        </w:rPr>
        <w:t xml:space="preserve">workers / </w:t>
      </w:r>
      <w:r>
        <w:rPr>
          <w:rFonts w:cs="Arial"/>
          <w:color w:val="000000"/>
          <w:sz w:val="22"/>
          <w:szCs w:val="22"/>
        </w:rPr>
        <w:t>visitors to the site.</w:t>
      </w:r>
    </w:p>
    <w:p w14:paraId="044BACF8" w14:textId="77777777" w:rsidR="00C84718" w:rsidRDefault="00C84718" w:rsidP="00C84718">
      <w:pPr>
        <w:pStyle w:val="ListParagraph"/>
        <w:ind w:left="360"/>
        <w:jc w:val="both"/>
        <w:rPr>
          <w:rFonts w:cs="Arial"/>
          <w:color w:val="000000"/>
          <w:sz w:val="22"/>
          <w:szCs w:val="22"/>
        </w:rPr>
      </w:pPr>
    </w:p>
    <w:p w14:paraId="378723F4" w14:textId="38E9698B" w:rsidR="00CD2684" w:rsidRPr="00C84718" w:rsidRDefault="009B73C3" w:rsidP="00C84718">
      <w:pPr>
        <w:pStyle w:val="ListParagraph"/>
        <w:numPr>
          <w:ilvl w:val="0"/>
          <w:numId w:val="11"/>
        </w:numPr>
        <w:jc w:val="both"/>
        <w:rPr>
          <w:rFonts w:cs="Arial"/>
          <w:color w:val="000000"/>
          <w:sz w:val="22"/>
          <w:szCs w:val="22"/>
        </w:rPr>
      </w:pPr>
      <w:r w:rsidRPr="00C84718">
        <w:rPr>
          <w:rFonts w:cs="Arial"/>
          <w:color w:val="000000"/>
          <w:sz w:val="22"/>
          <w:szCs w:val="22"/>
        </w:rPr>
        <w:t>The applicant</w:t>
      </w:r>
      <w:r w:rsidR="00C84718">
        <w:rPr>
          <w:rFonts w:cs="Arial"/>
          <w:color w:val="000000"/>
          <w:sz w:val="22"/>
          <w:szCs w:val="22"/>
        </w:rPr>
        <w:t>’</w:t>
      </w:r>
      <w:r w:rsidRPr="00C84718">
        <w:rPr>
          <w:rFonts w:cs="Arial"/>
          <w:color w:val="000000"/>
          <w:sz w:val="22"/>
          <w:szCs w:val="22"/>
        </w:rPr>
        <w:t xml:space="preserve">s justification concerning the </w:t>
      </w:r>
      <w:proofErr w:type="gramStart"/>
      <w:r w:rsidRPr="00C84718">
        <w:rPr>
          <w:rFonts w:cs="Arial"/>
          <w:color w:val="000000"/>
          <w:sz w:val="22"/>
          <w:szCs w:val="22"/>
        </w:rPr>
        <w:t>take away</w:t>
      </w:r>
      <w:proofErr w:type="gramEnd"/>
      <w:r w:rsidRPr="00C84718">
        <w:rPr>
          <w:rFonts w:cs="Arial"/>
          <w:color w:val="000000"/>
          <w:sz w:val="22"/>
          <w:szCs w:val="22"/>
        </w:rPr>
        <w:t xml:space="preserve"> food and drink premises servicing existing </w:t>
      </w:r>
      <w:r w:rsidR="00A11BFA">
        <w:rPr>
          <w:rFonts w:cs="Arial"/>
          <w:color w:val="000000"/>
          <w:sz w:val="22"/>
          <w:szCs w:val="22"/>
        </w:rPr>
        <w:t xml:space="preserve">workers / </w:t>
      </w:r>
      <w:r w:rsidRPr="00C84718">
        <w:rPr>
          <w:rFonts w:cs="Arial"/>
          <w:color w:val="000000"/>
          <w:sz w:val="22"/>
          <w:szCs w:val="22"/>
        </w:rPr>
        <w:t xml:space="preserve">visitors to the site is supported.  There is a lack of food and drink premises within the </w:t>
      </w:r>
      <w:proofErr w:type="gramStart"/>
      <w:r w:rsidRPr="00C84718">
        <w:rPr>
          <w:rFonts w:cs="Arial"/>
          <w:color w:val="000000"/>
          <w:sz w:val="22"/>
          <w:szCs w:val="22"/>
        </w:rPr>
        <w:t>locality</w:t>
      </w:r>
      <w:proofErr w:type="gramEnd"/>
      <w:r w:rsidRPr="00C84718">
        <w:rPr>
          <w:rFonts w:cs="Arial"/>
          <w:color w:val="000000"/>
          <w:sz w:val="22"/>
          <w:szCs w:val="22"/>
        </w:rPr>
        <w:t xml:space="preserve"> and it is considered the take away food and drink premises will be frequented by employees of the complex.</w:t>
      </w:r>
    </w:p>
    <w:p w14:paraId="79FB7059" w14:textId="77777777" w:rsidR="009B73C3" w:rsidRPr="009B73C3" w:rsidRDefault="009B73C3" w:rsidP="009B73C3">
      <w:pPr>
        <w:pStyle w:val="ListParagraph"/>
        <w:ind w:left="360"/>
        <w:jc w:val="both"/>
        <w:rPr>
          <w:rFonts w:cs="Arial"/>
          <w:color w:val="000000"/>
          <w:sz w:val="22"/>
          <w:szCs w:val="22"/>
        </w:rPr>
      </w:pPr>
    </w:p>
    <w:p w14:paraId="1B3DA0D7" w14:textId="1D028675" w:rsidR="009B73C3" w:rsidRDefault="009B73C3" w:rsidP="008B21A9">
      <w:pPr>
        <w:pStyle w:val="ListParagraph"/>
        <w:numPr>
          <w:ilvl w:val="0"/>
          <w:numId w:val="11"/>
        </w:numPr>
        <w:jc w:val="both"/>
        <w:rPr>
          <w:rFonts w:cs="Arial"/>
          <w:color w:val="000000"/>
          <w:sz w:val="22"/>
          <w:szCs w:val="22"/>
        </w:rPr>
      </w:pPr>
      <w:r w:rsidRPr="009B73C3">
        <w:rPr>
          <w:rFonts w:cs="Arial"/>
          <w:color w:val="000000"/>
          <w:sz w:val="22"/>
          <w:szCs w:val="22"/>
        </w:rPr>
        <w:t xml:space="preserve">As the proposed food and drink premises is proposed to be take away in nature, this will reduce gathering at the premises and reduce the premises desirability as a destination location. </w:t>
      </w:r>
    </w:p>
    <w:p w14:paraId="0F60594A" w14:textId="77777777" w:rsidR="00C84718" w:rsidRPr="00C84718" w:rsidRDefault="00C84718" w:rsidP="00C84718">
      <w:pPr>
        <w:pStyle w:val="ListParagraph"/>
        <w:rPr>
          <w:rFonts w:cs="Arial"/>
          <w:color w:val="000000"/>
          <w:sz w:val="22"/>
          <w:szCs w:val="22"/>
        </w:rPr>
      </w:pPr>
    </w:p>
    <w:p w14:paraId="04ECE6D6" w14:textId="6D82BD75" w:rsidR="00C84718" w:rsidRDefault="00C84718" w:rsidP="008B21A9">
      <w:pPr>
        <w:pStyle w:val="ListParagraph"/>
        <w:numPr>
          <w:ilvl w:val="0"/>
          <w:numId w:val="11"/>
        </w:numPr>
        <w:jc w:val="both"/>
        <w:rPr>
          <w:rFonts w:cs="Arial"/>
          <w:color w:val="000000"/>
          <w:sz w:val="22"/>
          <w:szCs w:val="22"/>
        </w:rPr>
      </w:pPr>
      <w:r>
        <w:rPr>
          <w:rFonts w:cs="Arial"/>
          <w:color w:val="000000"/>
          <w:sz w:val="22"/>
          <w:szCs w:val="22"/>
        </w:rPr>
        <w:t xml:space="preserve">As a </w:t>
      </w:r>
      <w:proofErr w:type="gramStart"/>
      <w:r>
        <w:rPr>
          <w:rFonts w:cs="Arial"/>
          <w:color w:val="000000"/>
          <w:sz w:val="22"/>
          <w:szCs w:val="22"/>
        </w:rPr>
        <w:t>take away</w:t>
      </w:r>
      <w:proofErr w:type="gramEnd"/>
      <w:r>
        <w:rPr>
          <w:rFonts w:cs="Arial"/>
          <w:color w:val="000000"/>
          <w:sz w:val="22"/>
          <w:szCs w:val="22"/>
        </w:rPr>
        <w:t xml:space="preserve"> food and drink premises any visiting customers to the site will provide a high turnover and therefore the number of car</w:t>
      </w:r>
      <w:r w:rsidR="00A11BFA">
        <w:rPr>
          <w:rFonts w:cs="Arial"/>
          <w:color w:val="000000"/>
          <w:sz w:val="22"/>
          <w:szCs w:val="22"/>
        </w:rPr>
        <w:t xml:space="preserve"> </w:t>
      </w:r>
      <w:r>
        <w:rPr>
          <w:rFonts w:cs="Arial"/>
          <w:color w:val="000000"/>
          <w:sz w:val="22"/>
          <w:szCs w:val="22"/>
        </w:rPr>
        <w:t xml:space="preserve">parking spaces required to service this component of the development will be reduced. </w:t>
      </w:r>
    </w:p>
    <w:p w14:paraId="6C642F41" w14:textId="77777777" w:rsidR="001D7A27" w:rsidRPr="001D7A27" w:rsidRDefault="001D7A27" w:rsidP="001D7A27">
      <w:pPr>
        <w:pStyle w:val="ListParagraph"/>
        <w:rPr>
          <w:rFonts w:cs="Arial"/>
          <w:color w:val="000000"/>
          <w:sz w:val="22"/>
          <w:szCs w:val="22"/>
        </w:rPr>
      </w:pPr>
    </w:p>
    <w:p w14:paraId="612F3DD6" w14:textId="3CF02C7A" w:rsidR="001D7A27" w:rsidRPr="009B73C3" w:rsidRDefault="001D7A27" w:rsidP="008B21A9">
      <w:pPr>
        <w:pStyle w:val="ListParagraph"/>
        <w:numPr>
          <w:ilvl w:val="0"/>
          <w:numId w:val="11"/>
        </w:numPr>
        <w:jc w:val="both"/>
        <w:rPr>
          <w:rFonts w:cs="Arial"/>
          <w:color w:val="000000"/>
          <w:sz w:val="22"/>
          <w:szCs w:val="22"/>
        </w:rPr>
      </w:pPr>
      <w:r>
        <w:rPr>
          <w:rFonts w:cs="Arial"/>
          <w:color w:val="000000"/>
          <w:sz w:val="22"/>
          <w:szCs w:val="22"/>
        </w:rPr>
        <w:t xml:space="preserve">The carparking shortfall represents a 6% variation and is considered a minor variation to the requirements of the control. </w:t>
      </w:r>
    </w:p>
    <w:p w14:paraId="1712CA81" w14:textId="77777777" w:rsidR="00CD2684" w:rsidRDefault="00CD2684" w:rsidP="00CD2684">
      <w:pPr>
        <w:jc w:val="both"/>
        <w:rPr>
          <w:rFonts w:cs="Arial"/>
          <w:color w:val="000000"/>
          <w:sz w:val="22"/>
          <w:szCs w:val="22"/>
        </w:rPr>
      </w:pPr>
    </w:p>
    <w:p w14:paraId="46EF81B7" w14:textId="4BAB18AE" w:rsidR="00CD2684" w:rsidRDefault="00CD2684" w:rsidP="00CD2684">
      <w:pPr>
        <w:jc w:val="both"/>
        <w:rPr>
          <w:rFonts w:cs="Arial"/>
          <w:color w:val="000000"/>
          <w:sz w:val="22"/>
          <w:szCs w:val="22"/>
        </w:rPr>
      </w:pPr>
      <w:r>
        <w:rPr>
          <w:rFonts w:cs="Arial"/>
          <w:color w:val="000000"/>
          <w:sz w:val="22"/>
          <w:szCs w:val="22"/>
        </w:rPr>
        <w:t>Consequently</w:t>
      </w:r>
      <w:r w:rsidR="00A11BFA">
        <w:rPr>
          <w:rFonts w:cs="Arial"/>
          <w:color w:val="000000"/>
          <w:sz w:val="22"/>
          <w:szCs w:val="22"/>
        </w:rPr>
        <w:t>,</w:t>
      </w:r>
      <w:r w:rsidR="0050003B">
        <w:rPr>
          <w:rFonts w:cs="Arial"/>
          <w:color w:val="000000"/>
          <w:sz w:val="22"/>
          <w:szCs w:val="22"/>
        </w:rPr>
        <w:t xml:space="preserve"> it is recommended that the Panel</w:t>
      </w:r>
      <w:r>
        <w:rPr>
          <w:rFonts w:cs="Arial"/>
          <w:color w:val="000000"/>
          <w:sz w:val="22"/>
          <w:szCs w:val="22"/>
        </w:rPr>
        <w:t xml:space="preserve"> support this proposed variation to the Camden DCP.</w:t>
      </w:r>
    </w:p>
    <w:p w14:paraId="6D5034ED" w14:textId="77777777" w:rsidR="00CD2684" w:rsidRPr="00DD088C" w:rsidRDefault="00CD2684" w:rsidP="00DD088C">
      <w:pPr>
        <w:jc w:val="both"/>
        <w:rPr>
          <w:rFonts w:cs="Arial"/>
          <w:sz w:val="22"/>
          <w:szCs w:val="22"/>
        </w:rPr>
      </w:pPr>
    </w:p>
    <w:p w14:paraId="45A45D67" w14:textId="77777777" w:rsidR="00B06B78" w:rsidRPr="008E7715" w:rsidRDefault="008C7585" w:rsidP="0025756F">
      <w:pPr>
        <w:ind w:left="851" w:hanging="851"/>
        <w:jc w:val="both"/>
        <w:rPr>
          <w:rFonts w:cs="Arial"/>
          <w:b/>
          <w:i/>
          <w:sz w:val="22"/>
          <w:szCs w:val="22"/>
        </w:rPr>
      </w:pPr>
      <w:r>
        <w:rPr>
          <w:rFonts w:cs="Arial"/>
          <w:b/>
          <w:i/>
          <w:sz w:val="22"/>
          <w:szCs w:val="22"/>
        </w:rPr>
        <w:t>(a)(</w:t>
      </w:r>
      <w:proofErr w:type="spellStart"/>
      <w:r>
        <w:rPr>
          <w:rFonts w:cs="Arial"/>
          <w:b/>
          <w:i/>
          <w:sz w:val="22"/>
          <w:szCs w:val="22"/>
        </w:rPr>
        <w:t>iiia</w:t>
      </w:r>
      <w:proofErr w:type="spellEnd"/>
      <w:r>
        <w:rPr>
          <w:rFonts w:cs="Arial"/>
          <w:b/>
          <w:i/>
          <w:sz w:val="22"/>
          <w:szCs w:val="22"/>
        </w:rPr>
        <w:t>) the p</w:t>
      </w:r>
      <w:r w:rsidR="00B06B78" w:rsidRPr="008E7715">
        <w:rPr>
          <w:rFonts w:cs="Arial"/>
          <w:b/>
          <w:i/>
          <w:sz w:val="22"/>
          <w:szCs w:val="22"/>
        </w:rPr>
        <w:t>rovision</w:t>
      </w:r>
      <w:r>
        <w:rPr>
          <w:rFonts w:cs="Arial"/>
          <w:b/>
          <w:i/>
          <w:sz w:val="22"/>
          <w:szCs w:val="22"/>
        </w:rPr>
        <w:t>s of any p</w:t>
      </w:r>
      <w:r w:rsidR="00B06B78" w:rsidRPr="008E7715">
        <w:rPr>
          <w:rFonts w:cs="Arial"/>
          <w:b/>
          <w:i/>
          <w:sz w:val="22"/>
          <w:szCs w:val="22"/>
        </w:rPr>
        <w:t xml:space="preserve">lanning </w:t>
      </w:r>
      <w:r>
        <w:rPr>
          <w:rFonts w:cs="Arial"/>
          <w:b/>
          <w:i/>
          <w:sz w:val="22"/>
          <w:szCs w:val="22"/>
        </w:rPr>
        <w:t>a</w:t>
      </w:r>
      <w:r w:rsidR="00B06B78" w:rsidRPr="008E7715">
        <w:rPr>
          <w:rFonts w:cs="Arial"/>
          <w:b/>
          <w:i/>
          <w:sz w:val="22"/>
          <w:szCs w:val="22"/>
        </w:rPr>
        <w:t>greement that has be</w:t>
      </w:r>
      <w:r>
        <w:rPr>
          <w:rFonts w:cs="Arial"/>
          <w:b/>
          <w:i/>
          <w:sz w:val="22"/>
          <w:szCs w:val="22"/>
        </w:rPr>
        <w:t>e</w:t>
      </w:r>
      <w:r w:rsidR="000E0C52">
        <w:rPr>
          <w:rFonts w:cs="Arial"/>
          <w:b/>
          <w:i/>
          <w:sz w:val="22"/>
          <w:szCs w:val="22"/>
        </w:rPr>
        <w:t>n entered into under section 7</w:t>
      </w:r>
      <w:r w:rsidR="00E762FD">
        <w:rPr>
          <w:rFonts w:cs="Arial"/>
          <w:b/>
          <w:i/>
          <w:sz w:val="22"/>
          <w:szCs w:val="22"/>
        </w:rPr>
        <w:t>.</w:t>
      </w:r>
      <w:r w:rsidR="000E0C52">
        <w:rPr>
          <w:rFonts w:cs="Arial"/>
          <w:b/>
          <w:i/>
          <w:sz w:val="22"/>
          <w:szCs w:val="22"/>
        </w:rPr>
        <w:t>4</w:t>
      </w:r>
      <w:r>
        <w:rPr>
          <w:rFonts w:cs="Arial"/>
          <w:b/>
          <w:i/>
          <w:sz w:val="22"/>
          <w:szCs w:val="22"/>
        </w:rPr>
        <w:t>, or any draft planning a</w:t>
      </w:r>
      <w:r w:rsidR="00B06B78" w:rsidRPr="008E7715">
        <w:rPr>
          <w:rFonts w:cs="Arial"/>
          <w:b/>
          <w:i/>
          <w:sz w:val="22"/>
          <w:szCs w:val="22"/>
        </w:rPr>
        <w:t>greement that a developer h</w:t>
      </w:r>
      <w:r>
        <w:rPr>
          <w:rFonts w:cs="Arial"/>
          <w:b/>
          <w:i/>
          <w:sz w:val="22"/>
          <w:szCs w:val="22"/>
        </w:rPr>
        <w:t xml:space="preserve">as offered to </w:t>
      </w:r>
      <w:proofErr w:type="gramStart"/>
      <w:r>
        <w:rPr>
          <w:rFonts w:cs="Arial"/>
          <w:b/>
          <w:i/>
          <w:sz w:val="22"/>
          <w:szCs w:val="22"/>
        </w:rPr>
        <w:t>enter into</w:t>
      </w:r>
      <w:proofErr w:type="gramEnd"/>
      <w:r>
        <w:rPr>
          <w:rFonts w:cs="Arial"/>
          <w:b/>
          <w:i/>
          <w:sz w:val="22"/>
          <w:szCs w:val="22"/>
        </w:rPr>
        <w:t xml:space="preserve"> under s</w:t>
      </w:r>
      <w:r w:rsidR="000E0C52">
        <w:rPr>
          <w:rFonts w:cs="Arial"/>
          <w:b/>
          <w:i/>
          <w:sz w:val="22"/>
          <w:szCs w:val="22"/>
        </w:rPr>
        <w:t>ection 7</w:t>
      </w:r>
      <w:r w:rsidR="00E762FD">
        <w:rPr>
          <w:rFonts w:cs="Arial"/>
          <w:b/>
          <w:i/>
          <w:sz w:val="22"/>
          <w:szCs w:val="22"/>
        </w:rPr>
        <w:t>.</w:t>
      </w:r>
      <w:r w:rsidR="000E0C52">
        <w:rPr>
          <w:rFonts w:cs="Arial"/>
          <w:b/>
          <w:i/>
          <w:sz w:val="22"/>
          <w:szCs w:val="22"/>
        </w:rPr>
        <w:t>4</w:t>
      </w:r>
    </w:p>
    <w:p w14:paraId="4DA00BE3" w14:textId="77777777" w:rsidR="00B06B78" w:rsidRPr="008E7715" w:rsidRDefault="00B06B78" w:rsidP="0025756F">
      <w:pPr>
        <w:jc w:val="both"/>
        <w:rPr>
          <w:rFonts w:cs="Arial"/>
          <w:sz w:val="22"/>
          <w:szCs w:val="22"/>
        </w:rPr>
      </w:pPr>
    </w:p>
    <w:p w14:paraId="0FF4EAA5" w14:textId="77777777" w:rsidR="00B06B78" w:rsidRPr="004421FF" w:rsidRDefault="00B06B78" w:rsidP="0025756F">
      <w:pPr>
        <w:jc w:val="both"/>
        <w:rPr>
          <w:rFonts w:cs="Arial"/>
          <w:sz w:val="22"/>
          <w:szCs w:val="22"/>
        </w:rPr>
      </w:pPr>
      <w:r w:rsidRPr="004421FF">
        <w:rPr>
          <w:rFonts w:cs="Arial"/>
          <w:sz w:val="22"/>
          <w:szCs w:val="22"/>
        </w:rPr>
        <w:lastRenderedPageBreak/>
        <w:t xml:space="preserve">No relevant </w:t>
      </w:r>
      <w:r w:rsidR="008D05AA">
        <w:rPr>
          <w:rFonts w:cs="Arial"/>
          <w:sz w:val="22"/>
          <w:szCs w:val="22"/>
        </w:rPr>
        <w:t xml:space="preserve">planning </w:t>
      </w:r>
      <w:r w:rsidRPr="004421FF">
        <w:rPr>
          <w:rFonts w:cs="Arial"/>
          <w:sz w:val="22"/>
          <w:szCs w:val="22"/>
        </w:rPr>
        <w:t xml:space="preserve">agreement </w:t>
      </w:r>
      <w:r w:rsidR="008D05AA">
        <w:rPr>
          <w:rFonts w:cs="Arial"/>
          <w:sz w:val="22"/>
          <w:szCs w:val="22"/>
        </w:rPr>
        <w:t xml:space="preserve">or draft planning agreement </w:t>
      </w:r>
      <w:r w:rsidRPr="004421FF">
        <w:rPr>
          <w:rFonts w:cs="Arial"/>
          <w:sz w:val="22"/>
          <w:szCs w:val="22"/>
        </w:rPr>
        <w:t xml:space="preserve">exists or has been proposed as part of this </w:t>
      </w:r>
      <w:r w:rsidR="00F00B15">
        <w:rPr>
          <w:rFonts w:cs="Arial"/>
          <w:sz w:val="22"/>
          <w:szCs w:val="22"/>
        </w:rPr>
        <w:t>DA</w:t>
      </w:r>
      <w:r w:rsidRPr="004421FF">
        <w:rPr>
          <w:rFonts w:cs="Arial"/>
          <w:sz w:val="22"/>
          <w:szCs w:val="22"/>
        </w:rPr>
        <w:t>.</w:t>
      </w:r>
    </w:p>
    <w:p w14:paraId="41DA73FD" w14:textId="77777777" w:rsidR="00B06B78" w:rsidRPr="008E7715" w:rsidRDefault="00B06B78" w:rsidP="0025756F">
      <w:pPr>
        <w:jc w:val="both"/>
        <w:rPr>
          <w:rFonts w:cs="Arial"/>
          <w:sz w:val="22"/>
          <w:szCs w:val="22"/>
        </w:rPr>
      </w:pPr>
    </w:p>
    <w:p w14:paraId="74A085A7" w14:textId="77777777" w:rsidR="00B06B78" w:rsidRPr="008E7715" w:rsidRDefault="00BF5003" w:rsidP="00666F54">
      <w:pPr>
        <w:ind w:left="720" w:hanging="720"/>
        <w:jc w:val="both"/>
        <w:rPr>
          <w:rFonts w:cs="Arial"/>
          <w:sz w:val="22"/>
          <w:szCs w:val="22"/>
        </w:rPr>
      </w:pPr>
      <w:r>
        <w:rPr>
          <w:rFonts w:cs="Arial"/>
          <w:b/>
          <w:i/>
          <w:sz w:val="22"/>
          <w:szCs w:val="22"/>
        </w:rPr>
        <w:t>(a)(iv)</w:t>
      </w:r>
      <w:r>
        <w:rPr>
          <w:rFonts w:cs="Arial"/>
          <w:b/>
          <w:i/>
          <w:sz w:val="22"/>
          <w:szCs w:val="22"/>
        </w:rPr>
        <w:tab/>
        <w:t>t</w:t>
      </w:r>
      <w:r w:rsidR="00666F54">
        <w:rPr>
          <w:rFonts w:cs="Arial"/>
          <w:b/>
          <w:i/>
          <w:sz w:val="22"/>
          <w:szCs w:val="22"/>
        </w:rPr>
        <w:t>he r</w:t>
      </w:r>
      <w:r w:rsidR="00B06B78" w:rsidRPr="008E7715">
        <w:rPr>
          <w:rFonts w:cs="Arial"/>
          <w:b/>
          <w:i/>
          <w:sz w:val="22"/>
          <w:szCs w:val="22"/>
        </w:rPr>
        <w:t>egulations</w:t>
      </w:r>
      <w:r>
        <w:rPr>
          <w:rFonts w:cs="Arial"/>
          <w:b/>
          <w:i/>
          <w:sz w:val="22"/>
          <w:szCs w:val="22"/>
        </w:rPr>
        <w:t xml:space="preserve"> (to the extent that they prescribe matters for the purposes of this paragraph)</w:t>
      </w:r>
    </w:p>
    <w:p w14:paraId="4D344237" w14:textId="77777777" w:rsidR="00B06B78" w:rsidRPr="008E7715" w:rsidRDefault="00B06B78" w:rsidP="0025756F">
      <w:pPr>
        <w:jc w:val="both"/>
        <w:rPr>
          <w:rFonts w:cs="Arial"/>
          <w:sz w:val="22"/>
          <w:szCs w:val="22"/>
        </w:rPr>
      </w:pPr>
    </w:p>
    <w:p w14:paraId="68DD1D35" w14:textId="1C4229D4" w:rsidR="00B06B78" w:rsidRPr="00A40CA6" w:rsidRDefault="00960936" w:rsidP="0025756F">
      <w:pPr>
        <w:jc w:val="both"/>
        <w:rPr>
          <w:rFonts w:cs="Arial"/>
          <w:sz w:val="22"/>
          <w:szCs w:val="22"/>
        </w:rPr>
      </w:pPr>
      <w:r>
        <w:rPr>
          <w:rFonts w:cs="Arial"/>
          <w:sz w:val="22"/>
          <w:szCs w:val="22"/>
        </w:rPr>
        <w:t xml:space="preserve">The </w:t>
      </w:r>
      <w:r w:rsidRPr="000E0C52">
        <w:rPr>
          <w:rFonts w:cs="Arial"/>
          <w:i/>
          <w:sz w:val="22"/>
          <w:szCs w:val="22"/>
        </w:rPr>
        <w:t>Environmental Planning and Assessment Regulation 20</w:t>
      </w:r>
      <w:r w:rsidR="001938D8">
        <w:rPr>
          <w:rFonts w:cs="Arial"/>
          <w:i/>
          <w:sz w:val="22"/>
          <w:szCs w:val="22"/>
        </w:rPr>
        <w:t>21</w:t>
      </w:r>
      <w:r w:rsidRPr="00A40CA6">
        <w:rPr>
          <w:rFonts w:cs="Arial"/>
          <w:sz w:val="22"/>
          <w:szCs w:val="22"/>
        </w:rPr>
        <w:t xml:space="preserve"> prescribe</w:t>
      </w:r>
      <w:r>
        <w:rPr>
          <w:rFonts w:cs="Arial"/>
          <w:sz w:val="22"/>
          <w:szCs w:val="22"/>
        </w:rPr>
        <w:t>s</w:t>
      </w:r>
      <w:r w:rsidRPr="00A40CA6">
        <w:rPr>
          <w:rFonts w:cs="Arial"/>
          <w:sz w:val="22"/>
          <w:szCs w:val="22"/>
        </w:rPr>
        <w:t xml:space="preserve"> several matters that are addressed </w:t>
      </w:r>
      <w:r>
        <w:rPr>
          <w:rFonts w:cs="Arial"/>
          <w:sz w:val="22"/>
          <w:szCs w:val="22"/>
        </w:rPr>
        <w:t>in the conditions attached to</w:t>
      </w:r>
      <w:r w:rsidRPr="00A40CA6">
        <w:rPr>
          <w:rFonts w:cs="Arial"/>
          <w:sz w:val="22"/>
          <w:szCs w:val="22"/>
        </w:rPr>
        <w:t xml:space="preserve"> this report.</w:t>
      </w:r>
    </w:p>
    <w:p w14:paraId="05B6634F" w14:textId="77777777" w:rsidR="00B06B78" w:rsidRPr="008E7715" w:rsidRDefault="00B06B78" w:rsidP="0025756F">
      <w:pPr>
        <w:jc w:val="both"/>
        <w:rPr>
          <w:rFonts w:cs="Arial"/>
          <w:sz w:val="22"/>
          <w:szCs w:val="22"/>
        </w:rPr>
      </w:pPr>
    </w:p>
    <w:p w14:paraId="410C7423" w14:textId="77777777" w:rsidR="00B06B78" w:rsidRPr="008E7715" w:rsidRDefault="0020461F" w:rsidP="0025756F">
      <w:pPr>
        <w:ind w:left="540" w:hanging="540"/>
        <w:jc w:val="both"/>
        <w:rPr>
          <w:rFonts w:cs="Arial"/>
          <w:b/>
          <w:i/>
          <w:sz w:val="22"/>
          <w:szCs w:val="22"/>
        </w:rPr>
      </w:pPr>
      <w:r>
        <w:rPr>
          <w:rFonts w:cs="Arial"/>
          <w:b/>
          <w:i/>
          <w:sz w:val="22"/>
          <w:szCs w:val="22"/>
        </w:rPr>
        <w:t>(b)</w:t>
      </w:r>
      <w:r>
        <w:rPr>
          <w:rFonts w:cs="Arial"/>
          <w:b/>
          <w:i/>
          <w:sz w:val="22"/>
          <w:szCs w:val="22"/>
        </w:rPr>
        <w:tab/>
        <w:t>t</w:t>
      </w:r>
      <w:r w:rsidR="00B06B78" w:rsidRPr="008E7715">
        <w:rPr>
          <w:rFonts w:cs="Arial"/>
          <w:b/>
          <w:i/>
          <w:sz w:val="22"/>
          <w:szCs w:val="22"/>
        </w:rPr>
        <w:t>he likely impacts of the development, including environmental impacts on both the natural and built environments, a</w:t>
      </w:r>
      <w:r>
        <w:rPr>
          <w:rFonts w:cs="Arial"/>
          <w:b/>
          <w:i/>
          <w:sz w:val="22"/>
          <w:szCs w:val="22"/>
        </w:rPr>
        <w:t>nd social and economic impacts i</w:t>
      </w:r>
      <w:r w:rsidR="00B06B78" w:rsidRPr="008E7715">
        <w:rPr>
          <w:rFonts w:cs="Arial"/>
          <w:b/>
          <w:i/>
          <w:sz w:val="22"/>
          <w:szCs w:val="22"/>
        </w:rPr>
        <w:t>n the locality</w:t>
      </w:r>
    </w:p>
    <w:p w14:paraId="15D04386" w14:textId="77777777" w:rsidR="00B06B78" w:rsidRPr="008E7715" w:rsidRDefault="00B06B78" w:rsidP="0025756F">
      <w:pPr>
        <w:jc w:val="both"/>
        <w:rPr>
          <w:rFonts w:cs="Arial"/>
          <w:b/>
          <w:sz w:val="22"/>
          <w:szCs w:val="22"/>
        </w:rPr>
      </w:pPr>
    </w:p>
    <w:p w14:paraId="71BB393A" w14:textId="77777777" w:rsidR="00B46673" w:rsidRPr="00C468F4" w:rsidRDefault="00B46673" w:rsidP="00B46673">
      <w:pPr>
        <w:jc w:val="both"/>
        <w:rPr>
          <w:rFonts w:cs="Arial"/>
          <w:sz w:val="22"/>
          <w:szCs w:val="22"/>
          <w:lang w:val="en-AU"/>
        </w:rPr>
      </w:pPr>
      <w:r w:rsidRPr="00DB1FBF">
        <w:rPr>
          <w:rFonts w:cs="Arial"/>
          <w:sz w:val="22"/>
          <w:szCs w:val="22"/>
          <w:lang w:val="en-AU"/>
        </w:rPr>
        <w:t>As demonstrated by the assessment, the development is unlikely to have any unreasonable adverse impacts on either the natural or built environments, or the social and economic conditions in the locality.</w:t>
      </w:r>
    </w:p>
    <w:p w14:paraId="368F6633" w14:textId="77777777" w:rsidR="00B46673" w:rsidRDefault="00B46673" w:rsidP="0025756F">
      <w:pPr>
        <w:jc w:val="both"/>
        <w:rPr>
          <w:rFonts w:cs="Arial"/>
          <w:sz w:val="22"/>
          <w:szCs w:val="22"/>
        </w:rPr>
      </w:pPr>
    </w:p>
    <w:p w14:paraId="4BF87B78" w14:textId="77777777" w:rsidR="00B06B78" w:rsidRPr="008E7715" w:rsidRDefault="002E7162" w:rsidP="0025756F">
      <w:pPr>
        <w:tabs>
          <w:tab w:val="left" w:pos="540"/>
        </w:tabs>
        <w:jc w:val="both"/>
        <w:rPr>
          <w:rFonts w:cs="Arial"/>
          <w:sz w:val="22"/>
          <w:szCs w:val="22"/>
        </w:rPr>
      </w:pPr>
      <w:r>
        <w:rPr>
          <w:rFonts w:cs="Arial"/>
          <w:b/>
          <w:i/>
          <w:sz w:val="22"/>
          <w:szCs w:val="22"/>
        </w:rPr>
        <w:t>(c)</w:t>
      </w:r>
      <w:r>
        <w:rPr>
          <w:rFonts w:cs="Arial"/>
          <w:b/>
          <w:i/>
          <w:sz w:val="22"/>
          <w:szCs w:val="22"/>
        </w:rPr>
        <w:tab/>
        <w:t>t</w:t>
      </w:r>
      <w:r w:rsidR="00B06B78" w:rsidRPr="008E7715">
        <w:rPr>
          <w:rFonts w:cs="Arial"/>
          <w:b/>
          <w:i/>
          <w:sz w:val="22"/>
          <w:szCs w:val="22"/>
        </w:rPr>
        <w:t>he suitability of the site</w:t>
      </w:r>
      <w:r w:rsidR="00643012">
        <w:rPr>
          <w:rFonts w:cs="Arial"/>
          <w:b/>
          <w:i/>
          <w:sz w:val="22"/>
          <w:szCs w:val="22"/>
        </w:rPr>
        <w:t xml:space="preserve"> for the development</w:t>
      </w:r>
    </w:p>
    <w:p w14:paraId="16A59332" w14:textId="77777777" w:rsidR="00B06B78" w:rsidRPr="008E7715" w:rsidRDefault="00B06B78" w:rsidP="0025756F">
      <w:pPr>
        <w:jc w:val="both"/>
        <w:rPr>
          <w:rFonts w:cs="Arial"/>
          <w:sz w:val="22"/>
          <w:szCs w:val="22"/>
        </w:rPr>
      </w:pPr>
    </w:p>
    <w:p w14:paraId="690CAE84" w14:textId="292EBAB4" w:rsidR="00B06B78" w:rsidRPr="00545B9F" w:rsidRDefault="00B06B78" w:rsidP="0025756F">
      <w:pPr>
        <w:jc w:val="both"/>
        <w:rPr>
          <w:rFonts w:cs="Arial"/>
          <w:sz w:val="22"/>
          <w:szCs w:val="22"/>
        </w:rPr>
      </w:pPr>
      <w:r w:rsidRPr="00545B9F">
        <w:rPr>
          <w:rFonts w:cs="Arial"/>
          <w:sz w:val="22"/>
          <w:szCs w:val="22"/>
        </w:rPr>
        <w:t xml:space="preserve">As demonstrated by the assessment, the site </w:t>
      </w:r>
      <w:proofErr w:type="gramStart"/>
      <w:r w:rsidRPr="00545B9F">
        <w:rPr>
          <w:rFonts w:cs="Arial"/>
          <w:sz w:val="22"/>
          <w:szCs w:val="22"/>
        </w:rPr>
        <w:t>is considered to be</w:t>
      </w:r>
      <w:proofErr w:type="gramEnd"/>
      <w:r w:rsidRPr="00545B9F">
        <w:rPr>
          <w:rFonts w:cs="Arial"/>
          <w:sz w:val="22"/>
          <w:szCs w:val="22"/>
        </w:rPr>
        <w:t xml:space="preserve"> suitable for the development.</w:t>
      </w:r>
    </w:p>
    <w:p w14:paraId="268FF77D" w14:textId="77777777" w:rsidR="003819F7" w:rsidRPr="008E7715" w:rsidRDefault="003819F7" w:rsidP="0025756F">
      <w:pPr>
        <w:jc w:val="both"/>
        <w:rPr>
          <w:rFonts w:cs="Arial"/>
          <w:sz w:val="22"/>
          <w:szCs w:val="22"/>
        </w:rPr>
      </w:pPr>
    </w:p>
    <w:p w14:paraId="7C1641B6" w14:textId="77777777" w:rsidR="00B06B78" w:rsidRPr="008E7715" w:rsidRDefault="00B06B78" w:rsidP="0025756F">
      <w:pPr>
        <w:jc w:val="both"/>
        <w:rPr>
          <w:rFonts w:cs="Arial"/>
          <w:sz w:val="22"/>
          <w:szCs w:val="22"/>
        </w:rPr>
      </w:pPr>
      <w:r>
        <w:rPr>
          <w:rFonts w:cs="Arial"/>
          <w:b/>
          <w:i/>
          <w:sz w:val="22"/>
          <w:szCs w:val="22"/>
        </w:rPr>
        <w:t xml:space="preserve">(d)    </w:t>
      </w:r>
      <w:r w:rsidR="002E7162">
        <w:rPr>
          <w:rFonts w:cs="Arial"/>
          <w:b/>
          <w:i/>
          <w:sz w:val="22"/>
          <w:szCs w:val="22"/>
        </w:rPr>
        <w:t>a</w:t>
      </w:r>
      <w:r w:rsidRPr="008E7715">
        <w:rPr>
          <w:rFonts w:cs="Arial"/>
          <w:b/>
          <w:i/>
          <w:sz w:val="22"/>
          <w:szCs w:val="22"/>
        </w:rPr>
        <w:t>ny submissions made in a</w:t>
      </w:r>
      <w:r w:rsidR="002E7162">
        <w:rPr>
          <w:rFonts w:cs="Arial"/>
          <w:b/>
          <w:i/>
          <w:sz w:val="22"/>
          <w:szCs w:val="22"/>
        </w:rPr>
        <w:t>ccordance with this Act or the r</w:t>
      </w:r>
      <w:r w:rsidRPr="008E7715">
        <w:rPr>
          <w:rFonts w:cs="Arial"/>
          <w:b/>
          <w:i/>
          <w:sz w:val="22"/>
          <w:szCs w:val="22"/>
        </w:rPr>
        <w:t>egulations</w:t>
      </w:r>
    </w:p>
    <w:p w14:paraId="7CE3D202" w14:textId="77777777" w:rsidR="00B06B78" w:rsidRPr="008E7715" w:rsidRDefault="00B06B78" w:rsidP="0025756F">
      <w:pPr>
        <w:jc w:val="both"/>
        <w:rPr>
          <w:rFonts w:cs="Arial"/>
          <w:sz w:val="22"/>
          <w:szCs w:val="22"/>
        </w:rPr>
      </w:pPr>
    </w:p>
    <w:p w14:paraId="4AFC9056" w14:textId="4B5F2980" w:rsidR="00934D2A" w:rsidRDefault="00934D2A" w:rsidP="00934D2A">
      <w:pPr>
        <w:jc w:val="both"/>
        <w:rPr>
          <w:rFonts w:cs="Arial"/>
          <w:sz w:val="22"/>
          <w:szCs w:val="22"/>
        </w:rPr>
      </w:pPr>
      <w:r w:rsidRPr="00DB6A14">
        <w:rPr>
          <w:rFonts w:cs="Arial"/>
          <w:sz w:val="22"/>
          <w:szCs w:val="22"/>
        </w:rPr>
        <w:t>The DA was publicly exhi</w:t>
      </w:r>
      <w:r>
        <w:rPr>
          <w:rFonts w:cs="Arial"/>
          <w:sz w:val="22"/>
          <w:szCs w:val="22"/>
        </w:rPr>
        <w:t>bited for a period of 14</w:t>
      </w:r>
      <w:r w:rsidRPr="00DB6A14">
        <w:rPr>
          <w:rFonts w:cs="Arial"/>
          <w:sz w:val="22"/>
          <w:szCs w:val="22"/>
        </w:rPr>
        <w:t xml:space="preserve"> days</w:t>
      </w:r>
      <w:r>
        <w:rPr>
          <w:rFonts w:cs="Arial"/>
          <w:sz w:val="22"/>
          <w:szCs w:val="22"/>
        </w:rPr>
        <w:t xml:space="preserve"> in accordance with Camden </w:t>
      </w:r>
      <w:r w:rsidR="00535AF3">
        <w:rPr>
          <w:rFonts w:cs="Arial"/>
          <w:sz w:val="22"/>
          <w:szCs w:val="22"/>
        </w:rPr>
        <w:t>Community Participation Plan 2021</w:t>
      </w:r>
      <w:r w:rsidRPr="00DB6A14">
        <w:rPr>
          <w:rFonts w:cs="Arial"/>
          <w:sz w:val="22"/>
          <w:szCs w:val="22"/>
        </w:rPr>
        <w:t xml:space="preserve">. </w:t>
      </w:r>
      <w:r>
        <w:rPr>
          <w:rFonts w:cs="Arial"/>
          <w:sz w:val="22"/>
          <w:szCs w:val="22"/>
        </w:rPr>
        <w:t xml:space="preserve">The exhibition period was </w:t>
      </w:r>
      <w:r w:rsidRPr="004A6380">
        <w:rPr>
          <w:rFonts w:cs="Arial"/>
          <w:sz w:val="22"/>
          <w:szCs w:val="22"/>
        </w:rPr>
        <w:t xml:space="preserve">from </w:t>
      </w:r>
      <w:r w:rsidR="004A6380" w:rsidRPr="004A6380">
        <w:rPr>
          <w:rFonts w:cs="Arial"/>
          <w:sz w:val="22"/>
          <w:szCs w:val="22"/>
        </w:rPr>
        <w:t>22 June 2022 to 5 July 2022</w:t>
      </w:r>
      <w:r w:rsidR="00A11BFA">
        <w:rPr>
          <w:rFonts w:cs="Arial"/>
          <w:sz w:val="22"/>
          <w:szCs w:val="22"/>
        </w:rPr>
        <w:t xml:space="preserve"> and n</w:t>
      </w:r>
      <w:r w:rsidR="004A6380">
        <w:rPr>
          <w:rFonts w:cs="Arial"/>
          <w:sz w:val="22"/>
          <w:szCs w:val="22"/>
        </w:rPr>
        <w:t xml:space="preserve">o submission were received. </w:t>
      </w:r>
    </w:p>
    <w:p w14:paraId="563A0596" w14:textId="77777777" w:rsidR="00934D2A" w:rsidRDefault="00934D2A" w:rsidP="00934D2A">
      <w:pPr>
        <w:jc w:val="both"/>
        <w:rPr>
          <w:rFonts w:cs="Arial"/>
          <w:sz w:val="22"/>
          <w:szCs w:val="22"/>
        </w:rPr>
      </w:pPr>
    </w:p>
    <w:p w14:paraId="02997D52" w14:textId="77777777" w:rsidR="00B06B78" w:rsidRPr="008E7715" w:rsidRDefault="006E6F6C" w:rsidP="0025756F">
      <w:pPr>
        <w:tabs>
          <w:tab w:val="left" w:pos="540"/>
        </w:tabs>
        <w:jc w:val="both"/>
        <w:rPr>
          <w:rFonts w:cs="Arial"/>
          <w:sz w:val="22"/>
          <w:szCs w:val="22"/>
        </w:rPr>
      </w:pPr>
      <w:r>
        <w:rPr>
          <w:rFonts w:cs="Arial"/>
          <w:b/>
          <w:i/>
          <w:sz w:val="22"/>
          <w:szCs w:val="22"/>
        </w:rPr>
        <w:t>(e)</w:t>
      </w:r>
      <w:r>
        <w:rPr>
          <w:rFonts w:cs="Arial"/>
          <w:b/>
          <w:i/>
          <w:sz w:val="22"/>
          <w:szCs w:val="22"/>
        </w:rPr>
        <w:tab/>
        <w:t>t</w:t>
      </w:r>
      <w:r w:rsidR="00B06B78" w:rsidRPr="008E7715">
        <w:rPr>
          <w:rFonts w:cs="Arial"/>
          <w:b/>
          <w:i/>
          <w:sz w:val="22"/>
          <w:szCs w:val="22"/>
        </w:rPr>
        <w:t>he public interest</w:t>
      </w:r>
    </w:p>
    <w:p w14:paraId="55695D46" w14:textId="77777777" w:rsidR="00B06B78" w:rsidRPr="008E7715" w:rsidRDefault="00B06B78" w:rsidP="0025756F">
      <w:pPr>
        <w:jc w:val="both"/>
        <w:rPr>
          <w:rFonts w:cs="Arial"/>
          <w:sz w:val="22"/>
          <w:szCs w:val="22"/>
        </w:rPr>
      </w:pPr>
    </w:p>
    <w:p w14:paraId="462C1FE5" w14:textId="1A97AB86" w:rsidR="009259B7" w:rsidRPr="00B06B78" w:rsidRDefault="00B06B78" w:rsidP="0025756F">
      <w:pPr>
        <w:jc w:val="both"/>
        <w:rPr>
          <w:rFonts w:cs="Arial"/>
          <w:sz w:val="22"/>
          <w:szCs w:val="22"/>
        </w:rPr>
      </w:pPr>
      <w:r w:rsidRPr="00393566">
        <w:rPr>
          <w:rFonts w:cs="Arial"/>
          <w:sz w:val="22"/>
          <w:szCs w:val="22"/>
        </w:rPr>
        <w:t xml:space="preserve">The public interest is served through the detailed assessment of this DA under the </w:t>
      </w:r>
      <w:r w:rsidRPr="00111280">
        <w:rPr>
          <w:rFonts w:cs="Arial"/>
          <w:i/>
          <w:sz w:val="22"/>
          <w:szCs w:val="22"/>
        </w:rPr>
        <w:t>Environmental Planning and Assessment Act 1979</w:t>
      </w:r>
      <w:r w:rsidRPr="00393566">
        <w:rPr>
          <w:rFonts w:cs="Arial"/>
          <w:sz w:val="22"/>
          <w:szCs w:val="22"/>
        </w:rPr>
        <w:t>,</w:t>
      </w:r>
      <w:r>
        <w:rPr>
          <w:rFonts w:cs="Arial"/>
          <w:sz w:val="22"/>
          <w:szCs w:val="22"/>
        </w:rPr>
        <w:t xml:space="preserve"> the</w:t>
      </w:r>
      <w:r w:rsidRPr="00393566">
        <w:rPr>
          <w:rFonts w:cs="Arial"/>
          <w:sz w:val="22"/>
          <w:szCs w:val="22"/>
        </w:rPr>
        <w:t xml:space="preserve"> </w:t>
      </w:r>
      <w:r w:rsidRPr="000E0C52">
        <w:rPr>
          <w:rFonts w:cs="Arial"/>
          <w:i/>
          <w:sz w:val="22"/>
          <w:szCs w:val="22"/>
        </w:rPr>
        <w:t>Environmental Planning and Assessment Regulation 20</w:t>
      </w:r>
      <w:r w:rsidR="004549F3">
        <w:rPr>
          <w:rFonts w:cs="Arial"/>
          <w:i/>
          <w:sz w:val="22"/>
          <w:szCs w:val="22"/>
        </w:rPr>
        <w:t>21</w:t>
      </w:r>
      <w:r w:rsidR="006E6F6C">
        <w:rPr>
          <w:rFonts w:cs="Arial"/>
          <w:sz w:val="22"/>
          <w:szCs w:val="22"/>
        </w:rPr>
        <w:t>, environmental planning instruments, development control p</w:t>
      </w:r>
      <w:r w:rsidRPr="00393566">
        <w:rPr>
          <w:rFonts w:cs="Arial"/>
          <w:sz w:val="22"/>
          <w:szCs w:val="22"/>
        </w:rPr>
        <w:t>lans and policies. Based on the assessment, the development is consistent with the public interest</w:t>
      </w:r>
      <w:r>
        <w:rPr>
          <w:rFonts w:cs="Arial"/>
          <w:sz w:val="22"/>
          <w:szCs w:val="22"/>
        </w:rPr>
        <w:t>.</w:t>
      </w:r>
    </w:p>
    <w:p w14:paraId="67FE2A38" w14:textId="77777777" w:rsidR="00012F3B" w:rsidRDefault="00012F3B" w:rsidP="0025756F">
      <w:pPr>
        <w:tabs>
          <w:tab w:val="left" w:pos="-1440"/>
          <w:tab w:val="left" w:pos="0"/>
        </w:tabs>
        <w:jc w:val="both"/>
        <w:rPr>
          <w:rFonts w:cs="Arial"/>
          <w:b/>
          <w:color w:val="000080"/>
          <w:sz w:val="22"/>
          <w:szCs w:val="22"/>
          <w:u w:val="single"/>
        </w:rPr>
      </w:pPr>
    </w:p>
    <w:p w14:paraId="1CA6A3ED" w14:textId="77777777" w:rsidR="009259B7" w:rsidRPr="00C8585B" w:rsidRDefault="009259B7" w:rsidP="0025756F">
      <w:pPr>
        <w:tabs>
          <w:tab w:val="left" w:pos="-1440"/>
          <w:tab w:val="left" w:pos="0"/>
        </w:tabs>
        <w:jc w:val="both"/>
        <w:rPr>
          <w:rFonts w:cs="Arial"/>
          <w:color w:val="000080"/>
          <w:sz w:val="22"/>
          <w:szCs w:val="22"/>
        </w:rPr>
      </w:pPr>
      <w:r w:rsidRPr="00092232">
        <w:rPr>
          <w:rFonts w:cs="Arial"/>
          <w:b/>
          <w:color w:val="000080"/>
          <w:sz w:val="22"/>
          <w:szCs w:val="22"/>
          <w:u w:val="single"/>
        </w:rPr>
        <w:t>EXTERNAL REFERRALS</w:t>
      </w:r>
    </w:p>
    <w:p w14:paraId="3FEB7F0F" w14:textId="77777777" w:rsidR="009259B7" w:rsidRDefault="009259B7" w:rsidP="0025756F">
      <w:pPr>
        <w:tabs>
          <w:tab w:val="left" w:pos="-1440"/>
          <w:tab w:val="left" w:pos="0"/>
        </w:tabs>
        <w:jc w:val="both"/>
        <w:rPr>
          <w:rFonts w:cs="Arial"/>
          <w:sz w:val="22"/>
          <w:szCs w:val="22"/>
        </w:rPr>
      </w:pPr>
    </w:p>
    <w:p w14:paraId="4876329F" w14:textId="77777777" w:rsidR="00D627A8" w:rsidRDefault="00D627A8" w:rsidP="00D627A8">
      <w:pPr>
        <w:tabs>
          <w:tab w:val="left" w:pos="-1440"/>
          <w:tab w:val="left" w:pos="0"/>
        </w:tabs>
        <w:jc w:val="both"/>
        <w:rPr>
          <w:rFonts w:cs="Arial"/>
          <w:sz w:val="22"/>
          <w:szCs w:val="22"/>
        </w:rPr>
      </w:pPr>
      <w:r>
        <w:rPr>
          <w:rFonts w:cs="Arial"/>
          <w:sz w:val="22"/>
          <w:szCs w:val="22"/>
        </w:rPr>
        <w:t>The external referrals undertaken for this DA are summarised in the following table:</w:t>
      </w:r>
    </w:p>
    <w:p w14:paraId="7980E53C" w14:textId="77777777" w:rsidR="00D627A8" w:rsidRDefault="00D627A8" w:rsidP="00D627A8">
      <w:pPr>
        <w:tabs>
          <w:tab w:val="left" w:pos="-1440"/>
          <w:tab w:val="left" w:pos="0"/>
        </w:tabs>
        <w:jc w:val="both"/>
        <w:rPr>
          <w:rFonts w:cs="Arial"/>
          <w:sz w:val="22"/>
          <w:szCs w:val="22"/>
        </w:rPr>
      </w:pPr>
    </w:p>
    <w:tbl>
      <w:tblPr>
        <w:tblStyle w:val="TableGrid"/>
        <w:tblW w:w="0" w:type="auto"/>
        <w:tblInd w:w="108" w:type="dxa"/>
        <w:tblLook w:val="04A0" w:firstRow="1" w:lastRow="0" w:firstColumn="1" w:lastColumn="0" w:noHBand="0" w:noVBand="1"/>
      </w:tblPr>
      <w:tblGrid>
        <w:gridCol w:w="2648"/>
        <w:gridCol w:w="5546"/>
      </w:tblGrid>
      <w:tr w:rsidR="00D627A8" w14:paraId="2250C683" w14:textId="77777777" w:rsidTr="004A6380">
        <w:tc>
          <w:tcPr>
            <w:tcW w:w="2648" w:type="dxa"/>
            <w:shd w:val="clear" w:color="auto" w:fill="BFBFBF" w:themeFill="background1" w:themeFillShade="BF"/>
            <w:vAlign w:val="center"/>
          </w:tcPr>
          <w:p w14:paraId="60E72914" w14:textId="77777777" w:rsidR="00D627A8" w:rsidRPr="00AF6247" w:rsidRDefault="00D627A8" w:rsidP="00FA7F7B">
            <w:pPr>
              <w:tabs>
                <w:tab w:val="left" w:pos="-1440"/>
                <w:tab w:val="left" w:pos="0"/>
              </w:tabs>
              <w:spacing w:before="60" w:after="60"/>
              <w:jc w:val="both"/>
              <w:rPr>
                <w:rFonts w:cs="Arial"/>
                <w:b/>
                <w:sz w:val="22"/>
                <w:szCs w:val="22"/>
              </w:rPr>
            </w:pPr>
            <w:r w:rsidRPr="00AF6247">
              <w:rPr>
                <w:rFonts w:cs="Arial"/>
                <w:b/>
                <w:sz w:val="22"/>
                <w:szCs w:val="22"/>
              </w:rPr>
              <w:t>External Referral</w:t>
            </w:r>
          </w:p>
        </w:tc>
        <w:tc>
          <w:tcPr>
            <w:tcW w:w="5546" w:type="dxa"/>
            <w:shd w:val="clear" w:color="auto" w:fill="BFBFBF" w:themeFill="background1" w:themeFillShade="BF"/>
            <w:vAlign w:val="center"/>
          </w:tcPr>
          <w:p w14:paraId="1F1FCEE4" w14:textId="77777777" w:rsidR="00D627A8" w:rsidRPr="00AF6247" w:rsidRDefault="00D627A8" w:rsidP="00FA7F7B">
            <w:pPr>
              <w:tabs>
                <w:tab w:val="left" w:pos="-1440"/>
                <w:tab w:val="left" w:pos="0"/>
              </w:tabs>
              <w:spacing w:before="60" w:after="60"/>
              <w:jc w:val="both"/>
              <w:rPr>
                <w:rFonts w:cs="Arial"/>
                <w:b/>
                <w:sz w:val="22"/>
                <w:szCs w:val="22"/>
              </w:rPr>
            </w:pPr>
            <w:r w:rsidRPr="00AF6247">
              <w:rPr>
                <w:rFonts w:cs="Arial"/>
                <w:b/>
                <w:sz w:val="22"/>
                <w:szCs w:val="22"/>
              </w:rPr>
              <w:t>Response</w:t>
            </w:r>
          </w:p>
        </w:tc>
      </w:tr>
      <w:tr w:rsidR="00D627A8" w14:paraId="41722923" w14:textId="77777777" w:rsidTr="004A6380">
        <w:tc>
          <w:tcPr>
            <w:tcW w:w="2648" w:type="dxa"/>
            <w:vAlign w:val="center"/>
          </w:tcPr>
          <w:p w14:paraId="682F530B" w14:textId="77777777" w:rsidR="00D627A8" w:rsidRDefault="00FC606D" w:rsidP="00FA7F7B">
            <w:pPr>
              <w:tabs>
                <w:tab w:val="left" w:pos="-1440"/>
                <w:tab w:val="left" w:pos="0"/>
              </w:tabs>
              <w:spacing w:before="60" w:after="60"/>
              <w:jc w:val="both"/>
              <w:rPr>
                <w:rFonts w:cs="Arial"/>
                <w:sz w:val="22"/>
                <w:szCs w:val="22"/>
              </w:rPr>
            </w:pPr>
            <w:r>
              <w:rPr>
                <w:rFonts w:cs="Arial"/>
                <w:sz w:val="22"/>
                <w:szCs w:val="22"/>
              </w:rPr>
              <w:t>Transport for NSW</w:t>
            </w:r>
            <w:r w:rsidR="00D627A8">
              <w:rPr>
                <w:rFonts w:cs="Arial"/>
                <w:sz w:val="22"/>
                <w:szCs w:val="22"/>
              </w:rPr>
              <w:t>.</w:t>
            </w:r>
          </w:p>
        </w:tc>
        <w:tc>
          <w:tcPr>
            <w:tcW w:w="5546" w:type="dxa"/>
            <w:vAlign w:val="center"/>
          </w:tcPr>
          <w:p w14:paraId="7A91ABA1" w14:textId="12F60CFC" w:rsidR="00D627A8" w:rsidRDefault="004A6380" w:rsidP="00FA7F7B">
            <w:pPr>
              <w:tabs>
                <w:tab w:val="left" w:pos="-1440"/>
                <w:tab w:val="left" w:pos="0"/>
              </w:tabs>
              <w:spacing w:before="60" w:after="60"/>
              <w:jc w:val="both"/>
              <w:rPr>
                <w:rFonts w:cs="Arial"/>
                <w:sz w:val="22"/>
                <w:szCs w:val="22"/>
              </w:rPr>
            </w:pPr>
            <w:r>
              <w:rPr>
                <w:rFonts w:cs="Arial"/>
                <w:sz w:val="22"/>
                <w:szCs w:val="22"/>
                <w:lang w:val="en-AU"/>
              </w:rPr>
              <w:t>R</w:t>
            </w:r>
            <w:r w:rsidRPr="004A6380">
              <w:rPr>
                <w:rFonts w:cs="Arial"/>
                <w:sz w:val="22"/>
                <w:szCs w:val="22"/>
                <w:lang w:val="en-AU"/>
              </w:rPr>
              <w:t>ecommendations for the proponent to consult with the relevant bus operator regarding any potential impact to the bus stop at the site frontage on Anderson Road.</w:t>
            </w:r>
          </w:p>
        </w:tc>
      </w:tr>
      <w:tr w:rsidR="00D627A8" w14:paraId="6016A7DA" w14:textId="77777777" w:rsidTr="004A6380">
        <w:tc>
          <w:tcPr>
            <w:tcW w:w="2648" w:type="dxa"/>
            <w:vAlign w:val="center"/>
          </w:tcPr>
          <w:p w14:paraId="2855EB8B" w14:textId="77777777" w:rsidR="00D627A8" w:rsidRDefault="00D627A8" w:rsidP="00FA7F7B">
            <w:pPr>
              <w:tabs>
                <w:tab w:val="left" w:pos="-1440"/>
                <w:tab w:val="left" w:pos="0"/>
              </w:tabs>
              <w:spacing w:before="60" w:after="60"/>
              <w:jc w:val="both"/>
              <w:rPr>
                <w:rFonts w:cs="Arial"/>
                <w:sz w:val="22"/>
                <w:szCs w:val="22"/>
              </w:rPr>
            </w:pPr>
            <w:r>
              <w:rPr>
                <w:rFonts w:cs="Arial"/>
                <w:sz w:val="22"/>
                <w:szCs w:val="22"/>
              </w:rPr>
              <w:t>Endeavour Energy.</w:t>
            </w:r>
          </w:p>
        </w:tc>
        <w:tc>
          <w:tcPr>
            <w:tcW w:w="5546" w:type="dxa"/>
            <w:vAlign w:val="center"/>
          </w:tcPr>
          <w:p w14:paraId="0339EBC5" w14:textId="77777777" w:rsidR="00D627A8" w:rsidRDefault="00D627A8" w:rsidP="00FA7F7B">
            <w:pPr>
              <w:tabs>
                <w:tab w:val="left" w:pos="-1440"/>
                <w:tab w:val="left" w:pos="0"/>
              </w:tabs>
              <w:spacing w:before="60" w:after="60"/>
              <w:jc w:val="both"/>
              <w:rPr>
                <w:rFonts w:cs="Arial"/>
                <w:sz w:val="22"/>
                <w:szCs w:val="22"/>
              </w:rPr>
            </w:pPr>
            <w:r>
              <w:rPr>
                <w:rFonts w:cs="Arial"/>
                <w:sz w:val="22"/>
                <w:szCs w:val="22"/>
              </w:rPr>
              <w:t>No objection and conditions recommended.</w:t>
            </w:r>
          </w:p>
        </w:tc>
      </w:tr>
      <w:tr w:rsidR="00D627A8" w14:paraId="12020439" w14:textId="77777777" w:rsidTr="004A6380">
        <w:tc>
          <w:tcPr>
            <w:tcW w:w="2648" w:type="dxa"/>
            <w:vAlign w:val="center"/>
          </w:tcPr>
          <w:p w14:paraId="6DD55BF8" w14:textId="77777777" w:rsidR="00D627A8" w:rsidRDefault="00D627A8" w:rsidP="00FA7F7B">
            <w:pPr>
              <w:tabs>
                <w:tab w:val="left" w:pos="-1440"/>
                <w:tab w:val="left" w:pos="0"/>
              </w:tabs>
              <w:spacing w:before="60" w:after="60"/>
              <w:jc w:val="both"/>
              <w:rPr>
                <w:rFonts w:cs="Arial"/>
                <w:sz w:val="22"/>
                <w:szCs w:val="22"/>
              </w:rPr>
            </w:pPr>
            <w:r>
              <w:rPr>
                <w:rFonts w:cs="Arial"/>
                <w:sz w:val="22"/>
                <w:szCs w:val="22"/>
              </w:rPr>
              <w:t xml:space="preserve">Camden </w:t>
            </w:r>
            <w:r w:rsidR="00B51796">
              <w:rPr>
                <w:rFonts w:cs="Arial"/>
                <w:sz w:val="22"/>
                <w:szCs w:val="22"/>
              </w:rPr>
              <w:t>Police</w:t>
            </w:r>
            <w:r>
              <w:rPr>
                <w:rFonts w:cs="Arial"/>
                <w:sz w:val="22"/>
                <w:szCs w:val="22"/>
              </w:rPr>
              <w:t xml:space="preserve"> Area Command</w:t>
            </w:r>
            <w:r w:rsidR="00901707">
              <w:rPr>
                <w:rFonts w:cs="Arial"/>
                <w:sz w:val="22"/>
                <w:szCs w:val="22"/>
              </w:rPr>
              <w:t>.</w:t>
            </w:r>
          </w:p>
        </w:tc>
        <w:tc>
          <w:tcPr>
            <w:tcW w:w="5546" w:type="dxa"/>
            <w:vAlign w:val="center"/>
          </w:tcPr>
          <w:p w14:paraId="2D362A50" w14:textId="77777777" w:rsidR="00D627A8" w:rsidRDefault="00D627A8" w:rsidP="00FA7F7B">
            <w:pPr>
              <w:tabs>
                <w:tab w:val="left" w:pos="-1440"/>
                <w:tab w:val="left" w:pos="0"/>
              </w:tabs>
              <w:spacing w:before="60" w:after="60"/>
              <w:jc w:val="both"/>
              <w:rPr>
                <w:rFonts w:cs="Arial"/>
                <w:sz w:val="22"/>
                <w:szCs w:val="22"/>
              </w:rPr>
            </w:pPr>
            <w:r>
              <w:rPr>
                <w:rFonts w:cs="Arial"/>
                <w:sz w:val="22"/>
                <w:szCs w:val="22"/>
              </w:rPr>
              <w:t>No objection and conditions recommended.</w:t>
            </w:r>
          </w:p>
        </w:tc>
      </w:tr>
    </w:tbl>
    <w:p w14:paraId="7268CB48" w14:textId="77777777" w:rsidR="00D627A8" w:rsidRDefault="00D627A8" w:rsidP="00D627A8">
      <w:pPr>
        <w:tabs>
          <w:tab w:val="left" w:pos="-1440"/>
          <w:tab w:val="left" w:pos="0"/>
        </w:tabs>
        <w:jc w:val="both"/>
        <w:rPr>
          <w:rFonts w:cs="Arial"/>
          <w:sz w:val="22"/>
          <w:szCs w:val="22"/>
        </w:rPr>
      </w:pPr>
    </w:p>
    <w:p w14:paraId="3FAD5231" w14:textId="77777777" w:rsidR="00E33811" w:rsidRDefault="00E33811" w:rsidP="0025756F">
      <w:pPr>
        <w:jc w:val="both"/>
        <w:rPr>
          <w:rFonts w:cs="Arial"/>
          <w:b/>
          <w:bCs/>
          <w:sz w:val="22"/>
          <w:szCs w:val="22"/>
          <w:u w:val="single"/>
          <w:lang w:val="en-AU"/>
        </w:rPr>
      </w:pPr>
      <w:r w:rsidRPr="00E33811">
        <w:rPr>
          <w:rFonts w:cs="Arial"/>
          <w:sz w:val="22"/>
          <w:szCs w:val="22"/>
        </w:rPr>
        <w:t>Conditions from external referral recommendations will be imposed</w:t>
      </w:r>
      <w:r w:rsidRPr="00E33811">
        <w:rPr>
          <w:rFonts w:cs="Arial"/>
          <w:b/>
          <w:bCs/>
          <w:sz w:val="22"/>
          <w:szCs w:val="22"/>
          <w:u w:val="single"/>
          <w:lang w:val="en-AU"/>
        </w:rPr>
        <w:t xml:space="preserve"> </w:t>
      </w:r>
    </w:p>
    <w:p w14:paraId="14FE81A1" w14:textId="77777777" w:rsidR="00E33811" w:rsidRDefault="00E33811" w:rsidP="0025756F">
      <w:pPr>
        <w:jc w:val="both"/>
        <w:rPr>
          <w:rFonts w:cs="Arial"/>
          <w:b/>
          <w:bCs/>
          <w:sz w:val="22"/>
          <w:szCs w:val="22"/>
          <w:u w:val="single"/>
          <w:lang w:val="en-AU"/>
        </w:rPr>
      </w:pPr>
    </w:p>
    <w:p w14:paraId="3F0A4251" w14:textId="7737066D" w:rsidR="00210926" w:rsidRPr="00164032" w:rsidRDefault="00210926" w:rsidP="0025756F">
      <w:pPr>
        <w:jc w:val="both"/>
        <w:rPr>
          <w:rFonts w:cs="Arial"/>
          <w:b/>
          <w:bCs/>
          <w:color w:val="000080"/>
          <w:sz w:val="22"/>
          <w:szCs w:val="22"/>
          <w:u w:val="single"/>
          <w:lang w:val="en-AU"/>
        </w:rPr>
      </w:pPr>
      <w:r>
        <w:rPr>
          <w:rFonts w:cs="Arial"/>
          <w:b/>
          <w:bCs/>
          <w:color w:val="000080"/>
          <w:sz w:val="22"/>
          <w:szCs w:val="22"/>
          <w:u w:val="single"/>
          <w:lang w:val="en-AU"/>
        </w:rPr>
        <w:t>FINANCIAL IMPLICATIONS</w:t>
      </w:r>
    </w:p>
    <w:p w14:paraId="079EEE94" w14:textId="77777777" w:rsidR="009259B7" w:rsidRPr="00210926" w:rsidRDefault="009259B7" w:rsidP="0025756F">
      <w:pPr>
        <w:tabs>
          <w:tab w:val="left" w:pos="0"/>
          <w:tab w:val="left" w:pos="9540"/>
        </w:tabs>
        <w:autoSpaceDE w:val="0"/>
        <w:autoSpaceDN w:val="0"/>
        <w:adjustRightInd w:val="0"/>
        <w:spacing w:line="240" w:lineRule="atLeast"/>
        <w:jc w:val="both"/>
        <w:rPr>
          <w:rFonts w:cs="Arial"/>
          <w:bCs/>
          <w:color w:val="000080"/>
          <w:sz w:val="22"/>
          <w:szCs w:val="22"/>
          <w:lang w:val="en-AU"/>
        </w:rPr>
      </w:pPr>
    </w:p>
    <w:p w14:paraId="77334C60" w14:textId="77777777" w:rsidR="00210926" w:rsidRPr="00210926" w:rsidRDefault="00210926" w:rsidP="0025756F">
      <w:pPr>
        <w:tabs>
          <w:tab w:val="left" w:pos="0"/>
          <w:tab w:val="left" w:pos="9540"/>
        </w:tabs>
        <w:autoSpaceDE w:val="0"/>
        <w:autoSpaceDN w:val="0"/>
        <w:adjustRightInd w:val="0"/>
        <w:spacing w:line="240" w:lineRule="atLeast"/>
        <w:jc w:val="both"/>
        <w:rPr>
          <w:rFonts w:cs="Arial"/>
          <w:bCs/>
          <w:sz w:val="22"/>
          <w:szCs w:val="22"/>
          <w:lang w:val="en-AU"/>
        </w:rPr>
      </w:pPr>
      <w:r>
        <w:rPr>
          <w:rFonts w:cs="Arial"/>
          <w:bCs/>
          <w:sz w:val="22"/>
          <w:szCs w:val="22"/>
          <w:lang w:val="en-AU"/>
        </w:rPr>
        <w:t>This matter has no direct financial implications for Council.</w:t>
      </w:r>
    </w:p>
    <w:p w14:paraId="11F722BF" w14:textId="77777777" w:rsidR="00A45AF2" w:rsidRDefault="00A45AF2"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p>
    <w:p w14:paraId="2BECD87C" w14:textId="77777777" w:rsidR="00210926" w:rsidRPr="00164032" w:rsidRDefault="00210926" w:rsidP="0025756F">
      <w:pPr>
        <w:jc w:val="both"/>
        <w:rPr>
          <w:rFonts w:cs="Arial"/>
          <w:b/>
          <w:bCs/>
          <w:color w:val="000080"/>
          <w:sz w:val="22"/>
          <w:szCs w:val="22"/>
          <w:u w:val="single"/>
          <w:lang w:val="en-AU"/>
        </w:rPr>
      </w:pPr>
      <w:r w:rsidRPr="00164032">
        <w:rPr>
          <w:rFonts w:cs="Arial"/>
          <w:b/>
          <w:bCs/>
          <w:color w:val="000080"/>
          <w:sz w:val="22"/>
          <w:szCs w:val="22"/>
          <w:u w:val="single"/>
          <w:lang w:val="en-AU"/>
        </w:rPr>
        <w:t>CONCLUSION</w:t>
      </w:r>
    </w:p>
    <w:p w14:paraId="3839D248" w14:textId="77777777" w:rsidR="00210926" w:rsidRPr="00164032" w:rsidRDefault="00210926"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p>
    <w:p w14:paraId="1D44E7B4" w14:textId="77777777" w:rsidR="009259B7" w:rsidRDefault="006B2BE8" w:rsidP="0025756F">
      <w:pPr>
        <w:widowControl w:val="0"/>
        <w:tabs>
          <w:tab w:val="left" w:pos="720"/>
          <w:tab w:val="center" w:pos="4153"/>
          <w:tab w:val="right" w:pos="8306"/>
        </w:tabs>
        <w:snapToGrid w:val="0"/>
        <w:jc w:val="both"/>
        <w:rPr>
          <w:rFonts w:cs="Arial"/>
          <w:sz w:val="22"/>
          <w:szCs w:val="22"/>
        </w:rPr>
      </w:pPr>
      <w:r w:rsidRPr="00A128EA">
        <w:rPr>
          <w:rFonts w:cs="Arial"/>
          <w:sz w:val="22"/>
          <w:szCs w:val="22"/>
        </w:rPr>
        <w:t xml:space="preserve">The DA has been assessed in accordance with Section </w:t>
      </w:r>
      <w:r w:rsidR="00A95443">
        <w:rPr>
          <w:rFonts w:cs="Arial"/>
          <w:sz w:val="22"/>
          <w:szCs w:val="22"/>
        </w:rPr>
        <w:t>4.15</w:t>
      </w:r>
      <w:r w:rsidRPr="00A128EA">
        <w:rPr>
          <w:rFonts w:cs="Arial"/>
          <w:sz w:val="22"/>
          <w:szCs w:val="22"/>
        </w:rPr>
        <w:t xml:space="preserve">(1) of the </w:t>
      </w:r>
      <w:r w:rsidRPr="00A128EA">
        <w:rPr>
          <w:rFonts w:cs="Arial"/>
          <w:i/>
          <w:sz w:val="22"/>
          <w:szCs w:val="22"/>
        </w:rPr>
        <w:t xml:space="preserve">Environmental Planning and Assessment Act 1979 </w:t>
      </w:r>
      <w:r w:rsidRPr="00A128EA">
        <w:rPr>
          <w:rFonts w:cs="Arial"/>
          <w:sz w:val="22"/>
          <w:szCs w:val="22"/>
        </w:rPr>
        <w:t>and all relevant instruments, plans and polic</w:t>
      </w:r>
      <w:r w:rsidR="0067436D">
        <w:rPr>
          <w:rFonts w:cs="Arial"/>
          <w:sz w:val="22"/>
          <w:szCs w:val="22"/>
        </w:rPr>
        <w:t>i</w:t>
      </w:r>
      <w:r w:rsidR="00A05631">
        <w:rPr>
          <w:rFonts w:cs="Arial"/>
          <w:sz w:val="22"/>
          <w:szCs w:val="22"/>
        </w:rPr>
        <w:t xml:space="preserve">es. </w:t>
      </w:r>
      <w:r w:rsidR="00C825F8">
        <w:rPr>
          <w:rFonts w:cs="Arial"/>
          <w:sz w:val="22"/>
          <w:szCs w:val="22"/>
        </w:rPr>
        <w:t>The DA</w:t>
      </w:r>
      <w:r w:rsidRPr="00A128EA">
        <w:rPr>
          <w:rFonts w:cs="Arial"/>
          <w:sz w:val="22"/>
          <w:szCs w:val="22"/>
        </w:rPr>
        <w:t xml:space="preserve"> is recommended for approval subject to the conditions </w:t>
      </w:r>
      <w:r w:rsidR="007E3AA2">
        <w:rPr>
          <w:rFonts w:cs="Arial"/>
          <w:sz w:val="22"/>
          <w:szCs w:val="22"/>
        </w:rPr>
        <w:t>attached to</w:t>
      </w:r>
      <w:r w:rsidRPr="00A128EA">
        <w:rPr>
          <w:rFonts w:cs="Arial"/>
          <w:sz w:val="22"/>
          <w:szCs w:val="22"/>
        </w:rPr>
        <w:t xml:space="preserve"> this report.</w:t>
      </w:r>
    </w:p>
    <w:p w14:paraId="7779AC2B" w14:textId="77777777" w:rsidR="002E4766" w:rsidRPr="00F00B15" w:rsidRDefault="002E4766" w:rsidP="0025756F">
      <w:pPr>
        <w:widowControl w:val="0"/>
        <w:tabs>
          <w:tab w:val="left" w:pos="720"/>
          <w:tab w:val="center" w:pos="4153"/>
          <w:tab w:val="right" w:pos="8306"/>
        </w:tabs>
        <w:snapToGrid w:val="0"/>
        <w:jc w:val="both"/>
        <w:rPr>
          <w:rFonts w:cs="Arial"/>
          <w:sz w:val="22"/>
          <w:szCs w:val="22"/>
        </w:rPr>
      </w:pPr>
    </w:p>
    <w:p w14:paraId="11CEEE47" w14:textId="77777777" w:rsidR="00CC32C4" w:rsidRPr="00C8585B" w:rsidRDefault="00CC32C4" w:rsidP="0025756F">
      <w:pPr>
        <w:spacing w:after="240"/>
        <w:jc w:val="both"/>
        <w:rPr>
          <w:rFonts w:cs="Arial"/>
          <w:b/>
          <w:bCs/>
          <w:color w:val="000081"/>
          <w:sz w:val="22"/>
          <w:szCs w:val="22"/>
          <w:u w:val="single"/>
        </w:rPr>
      </w:pPr>
      <w:r w:rsidRPr="00C8585B">
        <w:rPr>
          <w:rFonts w:cs="Arial"/>
          <w:b/>
          <w:bCs/>
          <w:color w:val="000081"/>
          <w:sz w:val="22"/>
          <w:szCs w:val="22"/>
          <w:u w:val="single"/>
        </w:rPr>
        <w:t>RECOMMENDED</w:t>
      </w:r>
    </w:p>
    <w:p w14:paraId="4A97C89F" w14:textId="77777777" w:rsidR="00767C46" w:rsidRDefault="00CC32C4" w:rsidP="0025756F">
      <w:pPr>
        <w:jc w:val="both"/>
        <w:rPr>
          <w:rFonts w:cs="Arial"/>
          <w:b/>
          <w:bCs/>
          <w:iCs/>
          <w:sz w:val="22"/>
          <w:szCs w:val="22"/>
        </w:rPr>
      </w:pPr>
      <w:r w:rsidRPr="00C8585B">
        <w:rPr>
          <w:rFonts w:cs="Arial"/>
          <w:b/>
          <w:bCs/>
          <w:iCs/>
          <w:sz w:val="22"/>
          <w:szCs w:val="22"/>
        </w:rPr>
        <w:t xml:space="preserve">That </w:t>
      </w:r>
      <w:r w:rsidR="0056094D">
        <w:rPr>
          <w:rFonts w:cs="Arial"/>
          <w:b/>
          <w:bCs/>
          <w:iCs/>
          <w:sz w:val="22"/>
          <w:szCs w:val="22"/>
        </w:rPr>
        <w:t xml:space="preserve">the </w:t>
      </w:r>
      <w:r w:rsidR="001A1A7B">
        <w:rPr>
          <w:rFonts w:cs="Arial"/>
          <w:b/>
          <w:bCs/>
          <w:iCs/>
          <w:sz w:val="22"/>
          <w:szCs w:val="22"/>
        </w:rPr>
        <w:t>Panel</w:t>
      </w:r>
      <w:r w:rsidR="00767C46">
        <w:rPr>
          <w:rFonts w:cs="Arial"/>
          <w:b/>
          <w:bCs/>
          <w:iCs/>
          <w:sz w:val="22"/>
          <w:szCs w:val="22"/>
        </w:rPr>
        <w:t>:</w:t>
      </w:r>
    </w:p>
    <w:p w14:paraId="3BF869C2" w14:textId="77777777" w:rsidR="00767C46" w:rsidRDefault="00767C46" w:rsidP="0025756F">
      <w:pPr>
        <w:jc w:val="both"/>
        <w:rPr>
          <w:rFonts w:cs="Arial"/>
          <w:b/>
          <w:bCs/>
          <w:iCs/>
          <w:sz w:val="22"/>
          <w:szCs w:val="22"/>
        </w:rPr>
      </w:pPr>
    </w:p>
    <w:p w14:paraId="43FE03D4" w14:textId="231A8ECC" w:rsidR="00E43676" w:rsidRDefault="00E43676" w:rsidP="008C75B8">
      <w:pPr>
        <w:pStyle w:val="ListParagraph"/>
        <w:numPr>
          <w:ilvl w:val="0"/>
          <w:numId w:val="19"/>
        </w:numPr>
        <w:ind w:left="426" w:hanging="284"/>
        <w:jc w:val="both"/>
        <w:rPr>
          <w:rFonts w:cs="Arial"/>
          <w:b/>
          <w:bCs/>
          <w:iCs/>
          <w:sz w:val="22"/>
          <w:szCs w:val="22"/>
        </w:rPr>
      </w:pPr>
      <w:r>
        <w:rPr>
          <w:rFonts w:cs="Arial"/>
          <w:b/>
          <w:bCs/>
          <w:iCs/>
          <w:sz w:val="22"/>
          <w:szCs w:val="22"/>
        </w:rPr>
        <w:t xml:space="preserve">support the applicant’s written request lodged pursuant to </w:t>
      </w:r>
      <w:r w:rsidR="00EC42D8">
        <w:rPr>
          <w:rFonts w:cs="Arial"/>
          <w:b/>
          <w:bCs/>
          <w:iCs/>
          <w:sz w:val="22"/>
          <w:szCs w:val="22"/>
        </w:rPr>
        <w:t>Section</w:t>
      </w:r>
      <w:r>
        <w:rPr>
          <w:rFonts w:cs="Arial"/>
          <w:b/>
          <w:bCs/>
          <w:iCs/>
          <w:sz w:val="22"/>
          <w:szCs w:val="22"/>
        </w:rPr>
        <w:t xml:space="preserve"> 4.6(3) of </w:t>
      </w:r>
      <w:r w:rsidR="00E33811">
        <w:rPr>
          <w:rFonts w:cs="Arial"/>
          <w:b/>
          <w:bCs/>
          <w:iCs/>
          <w:sz w:val="22"/>
          <w:szCs w:val="22"/>
        </w:rPr>
        <w:t>Camden Local Environmental Plan 2010</w:t>
      </w:r>
      <w:r>
        <w:rPr>
          <w:rFonts w:cs="Arial"/>
          <w:b/>
          <w:bCs/>
          <w:iCs/>
          <w:sz w:val="22"/>
          <w:szCs w:val="22"/>
        </w:rPr>
        <w:t xml:space="preserve"> to the contravention of the height of buildings development standard in </w:t>
      </w:r>
      <w:r w:rsidR="004549F3">
        <w:rPr>
          <w:rFonts w:cs="Arial"/>
          <w:b/>
          <w:bCs/>
          <w:iCs/>
          <w:sz w:val="22"/>
          <w:szCs w:val="22"/>
        </w:rPr>
        <w:t>Section</w:t>
      </w:r>
      <w:r>
        <w:rPr>
          <w:rFonts w:cs="Arial"/>
          <w:b/>
          <w:bCs/>
          <w:iCs/>
          <w:sz w:val="22"/>
          <w:szCs w:val="22"/>
        </w:rPr>
        <w:t xml:space="preserve"> 4.3 of </w:t>
      </w:r>
      <w:r w:rsidR="00E33811">
        <w:rPr>
          <w:rFonts w:cs="Arial"/>
          <w:b/>
          <w:bCs/>
          <w:iCs/>
          <w:sz w:val="22"/>
          <w:szCs w:val="22"/>
        </w:rPr>
        <w:t>the Camden Local Environmental Plan 2010</w:t>
      </w:r>
      <w:r>
        <w:rPr>
          <w:rFonts w:cs="Arial"/>
          <w:b/>
          <w:bCs/>
          <w:iCs/>
          <w:sz w:val="22"/>
          <w:szCs w:val="22"/>
        </w:rPr>
        <w:t>, and</w:t>
      </w:r>
    </w:p>
    <w:p w14:paraId="02E5B961" w14:textId="77777777" w:rsidR="005A2804" w:rsidRDefault="005A2804" w:rsidP="005A2804">
      <w:pPr>
        <w:pStyle w:val="ListParagraph"/>
        <w:ind w:left="426"/>
        <w:jc w:val="both"/>
        <w:rPr>
          <w:rFonts w:cs="Arial"/>
          <w:b/>
          <w:bCs/>
          <w:iCs/>
          <w:sz w:val="22"/>
          <w:szCs w:val="22"/>
        </w:rPr>
      </w:pPr>
    </w:p>
    <w:p w14:paraId="42057E27" w14:textId="3B4B06E7" w:rsidR="00817669" w:rsidRPr="005A2804" w:rsidRDefault="005A2804" w:rsidP="008C75B8">
      <w:pPr>
        <w:pStyle w:val="ListParagraph"/>
        <w:numPr>
          <w:ilvl w:val="0"/>
          <w:numId w:val="19"/>
        </w:numPr>
        <w:ind w:left="426" w:hanging="284"/>
        <w:jc w:val="both"/>
        <w:rPr>
          <w:rFonts w:cs="Arial"/>
          <w:b/>
          <w:bCs/>
          <w:iCs/>
          <w:sz w:val="22"/>
          <w:szCs w:val="22"/>
        </w:rPr>
      </w:pPr>
      <w:r>
        <w:rPr>
          <w:rFonts w:cs="Arial"/>
          <w:b/>
          <w:bCs/>
          <w:iCs/>
          <w:sz w:val="22"/>
          <w:szCs w:val="22"/>
        </w:rPr>
        <w:t>approve DA/20</w:t>
      </w:r>
      <w:r w:rsidR="00871D40">
        <w:rPr>
          <w:rFonts w:cs="Arial"/>
          <w:b/>
          <w:bCs/>
          <w:iCs/>
          <w:sz w:val="22"/>
          <w:szCs w:val="22"/>
        </w:rPr>
        <w:t>2</w:t>
      </w:r>
      <w:r w:rsidR="004549F3">
        <w:rPr>
          <w:rFonts w:cs="Arial"/>
          <w:b/>
          <w:bCs/>
          <w:iCs/>
          <w:sz w:val="22"/>
          <w:szCs w:val="22"/>
        </w:rPr>
        <w:t>2</w:t>
      </w:r>
      <w:r w:rsidR="0056094D" w:rsidRPr="005A2804">
        <w:rPr>
          <w:rFonts w:cs="Arial"/>
          <w:b/>
          <w:bCs/>
          <w:iCs/>
          <w:sz w:val="22"/>
          <w:szCs w:val="22"/>
        </w:rPr>
        <w:t>/</w:t>
      </w:r>
      <w:r w:rsidR="00E33811">
        <w:rPr>
          <w:rFonts w:cs="Arial"/>
          <w:b/>
          <w:bCs/>
          <w:iCs/>
          <w:sz w:val="22"/>
          <w:szCs w:val="22"/>
        </w:rPr>
        <w:t>507</w:t>
      </w:r>
      <w:r w:rsidR="00495F44" w:rsidRPr="005A2804">
        <w:rPr>
          <w:rFonts w:cs="Arial"/>
          <w:b/>
          <w:bCs/>
          <w:iCs/>
          <w:sz w:val="22"/>
          <w:szCs w:val="22"/>
        </w:rPr>
        <w:t xml:space="preserve">/1 </w:t>
      </w:r>
      <w:r w:rsidR="00CC32C4" w:rsidRPr="005A2804">
        <w:rPr>
          <w:rFonts w:cs="Arial"/>
          <w:b/>
          <w:bCs/>
          <w:iCs/>
          <w:sz w:val="22"/>
          <w:szCs w:val="22"/>
        </w:rPr>
        <w:t xml:space="preserve">for </w:t>
      </w:r>
      <w:r w:rsidR="00B336A7">
        <w:rPr>
          <w:rFonts w:cs="Arial"/>
          <w:b/>
          <w:bCs/>
          <w:iCs/>
          <w:sz w:val="22"/>
          <w:szCs w:val="22"/>
        </w:rPr>
        <w:t xml:space="preserve">the </w:t>
      </w:r>
      <w:r w:rsidR="00A11BFA">
        <w:rPr>
          <w:rFonts w:cs="Arial"/>
          <w:b/>
          <w:bCs/>
          <w:sz w:val="22"/>
          <w:szCs w:val="22"/>
        </w:rPr>
        <w:t>c</w:t>
      </w:r>
      <w:r w:rsidR="00B336A7" w:rsidRPr="00B336A7">
        <w:rPr>
          <w:rFonts w:cs="Arial"/>
          <w:b/>
          <w:bCs/>
          <w:sz w:val="22"/>
          <w:szCs w:val="22"/>
        </w:rPr>
        <w:t xml:space="preserve">onstruction of a </w:t>
      </w:r>
      <w:proofErr w:type="gramStart"/>
      <w:r w:rsidR="00B336A7" w:rsidRPr="00B336A7">
        <w:rPr>
          <w:rFonts w:cs="Arial"/>
          <w:b/>
          <w:bCs/>
          <w:sz w:val="22"/>
          <w:szCs w:val="22"/>
        </w:rPr>
        <w:t>mixed use</w:t>
      </w:r>
      <w:proofErr w:type="gramEnd"/>
      <w:r w:rsidR="00B336A7" w:rsidRPr="00B336A7">
        <w:rPr>
          <w:rFonts w:cs="Arial"/>
          <w:b/>
          <w:bCs/>
          <w:sz w:val="22"/>
          <w:szCs w:val="22"/>
        </w:rPr>
        <w:t xml:space="preserve"> development comprising sixty-three (63) light industry units, self-storage premises, a centre-based child care centre for eighty (80) children, takeaway food and drink premises, ancillary manager's office, car parking, signage, landscaping and associated site works</w:t>
      </w:r>
      <w:r w:rsidR="00B336A7">
        <w:rPr>
          <w:rFonts w:cs="Arial"/>
          <w:b/>
          <w:bCs/>
          <w:sz w:val="22"/>
          <w:szCs w:val="22"/>
        </w:rPr>
        <w:t xml:space="preserve"> </w:t>
      </w:r>
      <w:r w:rsidR="00C36BA0" w:rsidRPr="005A2804">
        <w:rPr>
          <w:rFonts w:cs="Arial"/>
          <w:b/>
          <w:sz w:val="22"/>
          <w:szCs w:val="22"/>
        </w:rPr>
        <w:t xml:space="preserve">at </w:t>
      </w:r>
      <w:r w:rsidR="00B336A7">
        <w:rPr>
          <w:rFonts w:cs="Arial"/>
          <w:b/>
          <w:sz w:val="22"/>
          <w:szCs w:val="22"/>
        </w:rPr>
        <w:t>36 Turner Road, Smeaton Grange</w:t>
      </w:r>
      <w:r w:rsidR="0056094D" w:rsidRPr="005A2804">
        <w:rPr>
          <w:rFonts w:cs="Arial"/>
          <w:b/>
          <w:sz w:val="22"/>
          <w:szCs w:val="22"/>
        </w:rPr>
        <w:t>,</w:t>
      </w:r>
      <w:r w:rsidR="00C36BA0" w:rsidRPr="005A2804">
        <w:rPr>
          <w:rFonts w:cs="Arial"/>
          <w:b/>
          <w:sz w:val="22"/>
          <w:szCs w:val="22"/>
        </w:rPr>
        <w:t xml:space="preserve"> </w:t>
      </w:r>
      <w:r w:rsidR="00CC32C4" w:rsidRPr="005A2804">
        <w:rPr>
          <w:rFonts w:cs="Arial"/>
          <w:b/>
          <w:sz w:val="22"/>
          <w:szCs w:val="22"/>
        </w:rPr>
        <w:t xml:space="preserve">subject to the conditions </w:t>
      </w:r>
      <w:r w:rsidR="004206E9" w:rsidRPr="005A2804">
        <w:rPr>
          <w:rFonts w:cs="Arial"/>
          <w:b/>
          <w:sz w:val="22"/>
          <w:szCs w:val="22"/>
        </w:rPr>
        <w:t>attached to this report.</w:t>
      </w:r>
    </w:p>
    <w:sectPr w:rsidR="00817669" w:rsidRPr="005A2804" w:rsidSect="0060463B">
      <w:footerReference w:type="default" r:id="rId25"/>
      <w:pgSz w:w="11906" w:h="16838" w:code="9"/>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E492BD" w14:textId="77777777" w:rsidR="00E62143" w:rsidRDefault="00E62143">
      <w:r>
        <w:separator/>
      </w:r>
    </w:p>
  </w:endnote>
  <w:endnote w:type="continuationSeparator" w:id="0">
    <w:p w14:paraId="11037F06" w14:textId="77777777" w:rsidR="00E62143" w:rsidRDefault="00E621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9DBBB" w14:textId="6792D1B1" w:rsidR="00E62143" w:rsidRPr="00705764" w:rsidRDefault="00E62143">
    <w:pPr>
      <w:pStyle w:val="Footer"/>
      <w:jc w:val="center"/>
      <w:rPr>
        <w:rFonts w:ascii="Arial" w:hAnsi="Arial" w:cs="Arial"/>
      </w:rPr>
    </w:pPr>
    <w:r w:rsidRPr="00705764">
      <w:rPr>
        <w:rFonts w:ascii="Arial" w:hAnsi="Arial" w:cs="Arial"/>
      </w:rPr>
      <w:t xml:space="preserve">Page </w:t>
    </w:r>
    <w:sdt>
      <w:sdtPr>
        <w:rPr>
          <w:rFonts w:ascii="Arial" w:hAnsi="Arial" w:cs="Arial"/>
        </w:rPr>
        <w:id w:val="-12073398"/>
        <w:docPartObj>
          <w:docPartGallery w:val="Page Numbers (Bottom of Page)"/>
          <w:docPartUnique/>
        </w:docPartObj>
      </w:sdtPr>
      <w:sdtEndPr>
        <w:rPr>
          <w:noProof/>
        </w:rPr>
      </w:sdtEndPr>
      <w:sdtContent>
        <w:r w:rsidRPr="00705764">
          <w:rPr>
            <w:rFonts w:ascii="Arial" w:hAnsi="Arial" w:cs="Arial"/>
          </w:rPr>
          <w:fldChar w:fldCharType="begin"/>
        </w:r>
        <w:r w:rsidRPr="00705764">
          <w:rPr>
            <w:rFonts w:ascii="Arial" w:hAnsi="Arial" w:cs="Arial"/>
          </w:rPr>
          <w:instrText xml:space="preserve"> PAGE   \* MERGEFORMAT </w:instrText>
        </w:r>
        <w:r w:rsidRPr="00705764">
          <w:rPr>
            <w:rFonts w:ascii="Arial" w:hAnsi="Arial" w:cs="Arial"/>
          </w:rPr>
          <w:fldChar w:fldCharType="separate"/>
        </w:r>
        <w:r w:rsidRPr="00705764">
          <w:rPr>
            <w:rFonts w:ascii="Arial" w:hAnsi="Arial" w:cs="Arial"/>
            <w:noProof/>
          </w:rPr>
          <w:t>2</w:t>
        </w:r>
        <w:r w:rsidRPr="00705764">
          <w:rPr>
            <w:rFonts w:ascii="Arial" w:hAnsi="Arial" w:cs="Arial"/>
            <w:noProof/>
          </w:rPr>
          <w:fldChar w:fldCharType="end"/>
        </w:r>
      </w:sdtContent>
    </w:sdt>
  </w:p>
  <w:p w14:paraId="7CA40744" w14:textId="2A370E47" w:rsidR="00E62143" w:rsidRDefault="00E62143" w:rsidP="00705764">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9F3D78" w14:textId="77777777" w:rsidR="00E62143" w:rsidRDefault="00E62143">
      <w:r>
        <w:separator/>
      </w:r>
    </w:p>
  </w:footnote>
  <w:footnote w:type="continuationSeparator" w:id="0">
    <w:p w14:paraId="21ECCCBC" w14:textId="77777777" w:rsidR="00E62143" w:rsidRDefault="00E6214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819FF"/>
    <w:multiLevelType w:val="hybridMultilevel"/>
    <w:tmpl w:val="67FE19E6"/>
    <w:lvl w:ilvl="0" w:tplc="9064D9EA">
      <w:start w:val="1"/>
      <w:numFmt w:val="lowerLetter"/>
      <w:lvlText w:val="%1)"/>
      <w:lvlJc w:val="left"/>
      <w:pPr>
        <w:ind w:left="720" w:hanging="360"/>
      </w:pPr>
      <w:rPr>
        <w:rFonts w:hint="default"/>
        <w: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6BA2EC9"/>
    <w:multiLevelType w:val="hybridMultilevel"/>
    <w:tmpl w:val="9A0C281C"/>
    <w:lvl w:ilvl="0" w:tplc="22242038">
      <w:start w:val="1"/>
      <w:numFmt w:val="decimal"/>
      <w:lvlText w:val="%1."/>
      <w:lvlJc w:val="left"/>
      <w:pPr>
        <w:ind w:left="720" w:hanging="360"/>
      </w:pPr>
      <w:rPr>
        <w:rFonts w:hint="default"/>
        <w:i/>
        <w:i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80552B2"/>
    <w:multiLevelType w:val="hybridMultilevel"/>
    <w:tmpl w:val="840E96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EEF24B7"/>
    <w:multiLevelType w:val="hybridMultilevel"/>
    <w:tmpl w:val="76783D7A"/>
    <w:lvl w:ilvl="0" w:tplc="D7E86A62">
      <w:start w:val="3"/>
      <w:numFmt w:val="bullet"/>
      <w:lvlText w:val="-"/>
      <w:lvlJc w:val="left"/>
      <w:pPr>
        <w:ind w:left="1080" w:hanging="360"/>
      </w:pPr>
      <w:rPr>
        <w:rFonts w:ascii="Arial" w:eastAsia="Times New Roman"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12E519C8"/>
    <w:multiLevelType w:val="hybridMultilevel"/>
    <w:tmpl w:val="5128F66A"/>
    <w:lvl w:ilvl="0" w:tplc="23B6416C">
      <w:start w:val="1"/>
      <w:numFmt w:val="lowerLetter"/>
      <w:lvlText w:val="%1)"/>
      <w:lvlJc w:val="left"/>
      <w:pPr>
        <w:ind w:left="850" w:hanging="49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52722F7"/>
    <w:multiLevelType w:val="hybridMultilevel"/>
    <w:tmpl w:val="1B3AFE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B3B54C3"/>
    <w:multiLevelType w:val="hybridMultilevel"/>
    <w:tmpl w:val="EEACD54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D26706D"/>
    <w:multiLevelType w:val="hybridMultilevel"/>
    <w:tmpl w:val="C68EB0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10B4C6B"/>
    <w:multiLevelType w:val="hybridMultilevel"/>
    <w:tmpl w:val="DA0A6F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1976450"/>
    <w:multiLevelType w:val="hybridMultilevel"/>
    <w:tmpl w:val="411E66AE"/>
    <w:lvl w:ilvl="0" w:tplc="512ECA7A">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 w15:restartNumberingAfterBreak="0">
    <w:nsid w:val="306B42B8"/>
    <w:multiLevelType w:val="hybridMultilevel"/>
    <w:tmpl w:val="480EB0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33C533C"/>
    <w:multiLevelType w:val="hybridMultilevel"/>
    <w:tmpl w:val="5C6E3F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3935D19"/>
    <w:multiLevelType w:val="hybridMultilevel"/>
    <w:tmpl w:val="8B54974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854347E"/>
    <w:multiLevelType w:val="hybridMultilevel"/>
    <w:tmpl w:val="17C2F724"/>
    <w:lvl w:ilvl="0" w:tplc="A5B82962">
      <w:start w:val="1"/>
      <w:numFmt w:val="decimal"/>
      <w:lvlText w:val="%1."/>
      <w:lvlJc w:val="left"/>
      <w:pPr>
        <w:ind w:left="720" w:hanging="360"/>
      </w:pPr>
      <w:rPr>
        <w:rFonts w:hint="default"/>
        <w:i/>
        <w:i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C850830"/>
    <w:multiLevelType w:val="hybridMultilevel"/>
    <w:tmpl w:val="AF76E7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F0B5D45"/>
    <w:multiLevelType w:val="hybridMultilevel"/>
    <w:tmpl w:val="BB764C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455D38E8"/>
    <w:multiLevelType w:val="hybridMultilevel"/>
    <w:tmpl w:val="D7AEE25E"/>
    <w:lvl w:ilvl="0" w:tplc="D7E86A62">
      <w:start w:val="3"/>
      <w:numFmt w:val="bullet"/>
      <w:lvlText w:val="-"/>
      <w:lvlJc w:val="left"/>
      <w:pPr>
        <w:ind w:left="1080" w:hanging="360"/>
      </w:pPr>
      <w:rPr>
        <w:rFonts w:ascii="Arial" w:eastAsia="Times New Roman"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479327CE"/>
    <w:multiLevelType w:val="hybridMultilevel"/>
    <w:tmpl w:val="A204E99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BAC5319"/>
    <w:multiLevelType w:val="hybridMultilevel"/>
    <w:tmpl w:val="CDD88DB6"/>
    <w:lvl w:ilvl="0" w:tplc="03AC52B4">
      <w:start w:val="1"/>
      <w:numFmt w:val="bullet"/>
      <w:lvlText w:val=""/>
      <w:lvlJc w:val="left"/>
      <w:pPr>
        <w:tabs>
          <w:tab w:val="num" w:pos="360"/>
        </w:tabs>
        <w:ind w:left="360" w:hanging="360"/>
      </w:pPr>
      <w:rPr>
        <w:rFonts w:ascii="Symbol" w:hAnsi="Symbol" w:hint="default"/>
        <w:color w:val="auto"/>
        <w:sz w:val="22"/>
        <w:szCs w:val="22"/>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50B1547A"/>
    <w:multiLevelType w:val="hybridMultilevel"/>
    <w:tmpl w:val="4B6E16B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290254A"/>
    <w:multiLevelType w:val="hybridMultilevel"/>
    <w:tmpl w:val="24A092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540E5FD4"/>
    <w:multiLevelType w:val="hybridMultilevel"/>
    <w:tmpl w:val="34449B1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A082DD2"/>
    <w:multiLevelType w:val="hybridMultilevel"/>
    <w:tmpl w:val="20388E4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A250B72"/>
    <w:multiLevelType w:val="hybridMultilevel"/>
    <w:tmpl w:val="7DD2406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EAF1B63"/>
    <w:multiLevelType w:val="hybridMultilevel"/>
    <w:tmpl w:val="CB0401E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04F7394"/>
    <w:multiLevelType w:val="hybridMultilevel"/>
    <w:tmpl w:val="9C54DFA8"/>
    <w:lvl w:ilvl="0" w:tplc="276E2464">
      <w:start w:val="1"/>
      <w:numFmt w:val="lowerRoman"/>
      <w:lvlText w:val="(%1)"/>
      <w:lvlJc w:val="left"/>
      <w:pPr>
        <w:ind w:left="1287" w:hanging="72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6" w15:restartNumberingAfterBreak="0">
    <w:nsid w:val="60ED2C6F"/>
    <w:multiLevelType w:val="hybridMultilevel"/>
    <w:tmpl w:val="ACAEFD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2E961C9"/>
    <w:multiLevelType w:val="hybridMultilevel"/>
    <w:tmpl w:val="5A9C90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639C3084"/>
    <w:multiLevelType w:val="hybridMultilevel"/>
    <w:tmpl w:val="D436A2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6A22701D"/>
    <w:multiLevelType w:val="hybridMultilevel"/>
    <w:tmpl w:val="A86484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6F0305D2"/>
    <w:multiLevelType w:val="hybridMultilevel"/>
    <w:tmpl w:val="DCB0E710"/>
    <w:lvl w:ilvl="0" w:tplc="0C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1" w15:restartNumberingAfterBreak="0">
    <w:nsid w:val="7C7311D6"/>
    <w:multiLevelType w:val="hybridMultilevel"/>
    <w:tmpl w:val="E15892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7E9C6CAE"/>
    <w:multiLevelType w:val="hybridMultilevel"/>
    <w:tmpl w:val="A0FA1F4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8"/>
  </w:num>
  <w:num w:numId="2">
    <w:abstractNumId w:val="2"/>
  </w:num>
  <w:num w:numId="3">
    <w:abstractNumId w:val="15"/>
  </w:num>
  <w:num w:numId="4">
    <w:abstractNumId w:val="10"/>
  </w:num>
  <w:num w:numId="5">
    <w:abstractNumId w:val="11"/>
  </w:num>
  <w:num w:numId="6">
    <w:abstractNumId w:val="8"/>
  </w:num>
  <w:num w:numId="7">
    <w:abstractNumId w:val="24"/>
  </w:num>
  <w:num w:numId="8">
    <w:abstractNumId w:val="32"/>
  </w:num>
  <w:num w:numId="9">
    <w:abstractNumId w:val="21"/>
  </w:num>
  <w:num w:numId="10">
    <w:abstractNumId w:val="5"/>
  </w:num>
  <w:num w:numId="11">
    <w:abstractNumId w:val="20"/>
  </w:num>
  <w:num w:numId="12">
    <w:abstractNumId w:val="22"/>
  </w:num>
  <w:num w:numId="13">
    <w:abstractNumId w:val="17"/>
  </w:num>
  <w:num w:numId="14">
    <w:abstractNumId w:val="31"/>
  </w:num>
  <w:num w:numId="15">
    <w:abstractNumId w:val="23"/>
  </w:num>
  <w:num w:numId="16">
    <w:abstractNumId w:val="29"/>
  </w:num>
  <w:num w:numId="17">
    <w:abstractNumId w:val="27"/>
  </w:num>
  <w:num w:numId="18">
    <w:abstractNumId w:val="7"/>
  </w:num>
  <w:num w:numId="19">
    <w:abstractNumId w:val="6"/>
  </w:num>
  <w:num w:numId="20">
    <w:abstractNumId w:val="28"/>
  </w:num>
  <w:num w:numId="21">
    <w:abstractNumId w:val="14"/>
  </w:num>
  <w:num w:numId="22">
    <w:abstractNumId w:val="1"/>
  </w:num>
  <w:num w:numId="23">
    <w:abstractNumId w:val="13"/>
  </w:num>
  <w:num w:numId="24">
    <w:abstractNumId w:val="19"/>
  </w:num>
  <w:num w:numId="25">
    <w:abstractNumId w:val="0"/>
  </w:num>
  <w:num w:numId="26">
    <w:abstractNumId w:val="4"/>
  </w:num>
  <w:num w:numId="27">
    <w:abstractNumId w:val="16"/>
  </w:num>
  <w:num w:numId="28">
    <w:abstractNumId w:val="3"/>
  </w:num>
  <w:num w:numId="29">
    <w:abstractNumId w:val="30"/>
  </w:num>
  <w:num w:numId="30">
    <w:abstractNumId w:val="26"/>
  </w:num>
  <w:num w:numId="31">
    <w:abstractNumId w:val="12"/>
  </w:num>
  <w:num w:numId="32">
    <w:abstractNumId w:val="9"/>
  </w:num>
  <w:num w:numId="33">
    <w:abstractNumId w:val="2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62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59B7"/>
    <w:rsid w:val="000002FA"/>
    <w:rsid w:val="0000043F"/>
    <w:rsid w:val="00000C03"/>
    <w:rsid w:val="00000C1B"/>
    <w:rsid w:val="00000CE3"/>
    <w:rsid w:val="00000D73"/>
    <w:rsid w:val="00001EF2"/>
    <w:rsid w:val="000025AF"/>
    <w:rsid w:val="000029EE"/>
    <w:rsid w:val="00003E15"/>
    <w:rsid w:val="00005FA4"/>
    <w:rsid w:val="00007723"/>
    <w:rsid w:val="00007D5B"/>
    <w:rsid w:val="000103AD"/>
    <w:rsid w:val="00011CCA"/>
    <w:rsid w:val="00011E4A"/>
    <w:rsid w:val="000126E6"/>
    <w:rsid w:val="00012707"/>
    <w:rsid w:val="00012D7F"/>
    <w:rsid w:val="00012DBD"/>
    <w:rsid w:val="00012F3B"/>
    <w:rsid w:val="00013035"/>
    <w:rsid w:val="000132C9"/>
    <w:rsid w:val="000138B3"/>
    <w:rsid w:val="000147DE"/>
    <w:rsid w:val="00014D24"/>
    <w:rsid w:val="00015272"/>
    <w:rsid w:val="00015836"/>
    <w:rsid w:val="0001641B"/>
    <w:rsid w:val="000171B5"/>
    <w:rsid w:val="00017CDB"/>
    <w:rsid w:val="000200FF"/>
    <w:rsid w:val="00020875"/>
    <w:rsid w:val="00021098"/>
    <w:rsid w:val="00021377"/>
    <w:rsid w:val="00022DB1"/>
    <w:rsid w:val="00022DC5"/>
    <w:rsid w:val="00023ADC"/>
    <w:rsid w:val="00023F4F"/>
    <w:rsid w:val="00024855"/>
    <w:rsid w:val="00025818"/>
    <w:rsid w:val="00027120"/>
    <w:rsid w:val="00027121"/>
    <w:rsid w:val="0003117E"/>
    <w:rsid w:val="000322A7"/>
    <w:rsid w:val="000322A8"/>
    <w:rsid w:val="00032D4E"/>
    <w:rsid w:val="00033647"/>
    <w:rsid w:val="00034036"/>
    <w:rsid w:val="0003481C"/>
    <w:rsid w:val="0003585A"/>
    <w:rsid w:val="00035C97"/>
    <w:rsid w:val="000366CD"/>
    <w:rsid w:val="00036AA5"/>
    <w:rsid w:val="00040BA3"/>
    <w:rsid w:val="00041E6A"/>
    <w:rsid w:val="00042E0F"/>
    <w:rsid w:val="00043B8A"/>
    <w:rsid w:val="00043E93"/>
    <w:rsid w:val="00044243"/>
    <w:rsid w:val="00044443"/>
    <w:rsid w:val="00044510"/>
    <w:rsid w:val="00045C41"/>
    <w:rsid w:val="00046734"/>
    <w:rsid w:val="00046D4C"/>
    <w:rsid w:val="0004732F"/>
    <w:rsid w:val="00050E8B"/>
    <w:rsid w:val="000517CB"/>
    <w:rsid w:val="00051BA3"/>
    <w:rsid w:val="00052F99"/>
    <w:rsid w:val="00053ED2"/>
    <w:rsid w:val="0005438A"/>
    <w:rsid w:val="00054AEC"/>
    <w:rsid w:val="0005555B"/>
    <w:rsid w:val="00056F47"/>
    <w:rsid w:val="0006035E"/>
    <w:rsid w:val="000615EB"/>
    <w:rsid w:val="00061669"/>
    <w:rsid w:val="000618C6"/>
    <w:rsid w:val="000629BD"/>
    <w:rsid w:val="00062E68"/>
    <w:rsid w:val="00063D17"/>
    <w:rsid w:val="000646AE"/>
    <w:rsid w:val="000650F5"/>
    <w:rsid w:val="00065366"/>
    <w:rsid w:val="00065DC7"/>
    <w:rsid w:val="00066002"/>
    <w:rsid w:val="00066A49"/>
    <w:rsid w:val="000672F5"/>
    <w:rsid w:val="0007120A"/>
    <w:rsid w:val="0007364B"/>
    <w:rsid w:val="0007365A"/>
    <w:rsid w:val="00073D0D"/>
    <w:rsid w:val="00074302"/>
    <w:rsid w:val="000744AD"/>
    <w:rsid w:val="0007493F"/>
    <w:rsid w:val="00075218"/>
    <w:rsid w:val="0007599E"/>
    <w:rsid w:val="00076370"/>
    <w:rsid w:val="0007648D"/>
    <w:rsid w:val="0007751A"/>
    <w:rsid w:val="00077A95"/>
    <w:rsid w:val="00077BB8"/>
    <w:rsid w:val="00081D99"/>
    <w:rsid w:val="0008225A"/>
    <w:rsid w:val="00082559"/>
    <w:rsid w:val="00082731"/>
    <w:rsid w:val="0008517A"/>
    <w:rsid w:val="00085CF4"/>
    <w:rsid w:val="00085FDD"/>
    <w:rsid w:val="000871D5"/>
    <w:rsid w:val="000877AA"/>
    <w:rsid w:val="00087D74"/>
    <w:rsid w:val="000900C4"/>
    <w:rsid w:val="00090D79"/>
    <w:rsid w:val="000913A3"/>
    <w:rsid w:val="0009186A"/>
    <w:rsid w:val="00092232"/>
    <w:rsid w:val="00092516"/>
    <w:rsid w:val="00092873"/>
    <w:rsid w:val="00093059"/>
    <w:rsid w:val="000936F1"/>
    <w:rsid w:val="00094266"/>
    <w:rsid w:val="00094492"/>
    <w:rsid w:val="00095251"/>
    <w:rsid w:val="00095716"/>
    <w:rsid w:val="00096055"/>
    <w:rsid w:val="000964CE"/>
    <w:rsid w:val="000968C1"/>
    <w:rsid w:val="00097738"/>
    <w:rsid w:val="00097CE3"/>
    <w:rsid w:val="000A21B0"/>
    <w:rsid w:val="000A30D5"/>
    <w:rsid w:val="000A3306"/>
    <w:rsid w:val="000A3807"/>
    <w:rsid w:val="000A53C0"/>
    <w:rsid w:val="000A55CB"/>
    <w:rsid w:val="000A5E3D"/>
    <w:rsid w:val="000A64E1"/>
    <w:rsid w:val="000A6B38"/>
    <w:rsid w:val="000A6DFA"/>
    <w:rsid w:val="000A700E"/>
    <w:rsid w:val="000A7E77"/>
    <w:rsid w:val="000B061F"/>
    <w:rsid w:val="000B066D"/>
    <w:rsid w:val="000B0CEE"/>
    <w:rsid w:val="000B156E"/>
    <w:rsid w:val="000B1B9F"/>
    <w:rsid w:val="000B35B4"/>
    <w:rsid w:val="000B43C3"/>
    <w:rsid w:val="000B4439"/>
    <w:rsid w:val="000B44DF"/>
    <w:rsid w:val="000B480F"/>
    <w:rsid w:val="000B4A10"/>
    <w:rsid w:val="000B54D0"/>
    <w:rsid w:val="000B6250"/>
    <w:rsid w:val="000B655D"/>
    <w:rsid w:val="000B6911"/>
    <w:rsid w:val="000B77AC"/>
    <w:rsid w:val="000B7DA1"/>
    <w:rsid w:val="000B7E5C"/>
    <w:rsid w:val="000C0172"/>
    <w:rsid w:val="000C1C68"/>
    <w:rsid w:val="000C1D82"/>
    <w:rsid w:val="000C1DFE"/>
    <w:rsid w:val="000C300E"/>
    <w:rsid w:val="000C3E73"/>
    <w:rsid w:val="000C4816"/>
    <w:rsid w:val="000C6C8E"/>
    <w:rsid w:val="000C71EB"/>
    <w:rsid w:val="000C757C"/>
    <w:rsid w:val="000C7D0D"/>
    <w:rsid w:val="000D0340"/>
    <w:rsid w:val="000D039E"/>
    <w:rsid w:val="000D18DD"/>
    <w:rsid w:val="000D40A9"/>
    <w:rsid w:val="000D43C5"/>
    <w:rsid w:val="000D4820"/>
    <w:rsid w:val="000D58DB"/>
    <w:rsid w:val="000D591B"/>
    <w:rsid w:val="000D6AAB"/>
    <w:rsid w:val="000D6C30"/>
    <w:rsid w:val="000D6EF8"/>
    <w:rsid w:val="000D6F45"/>
    <w:rsid w:val="000D7EB7"/>
    <w:rsid w:val="000E0005"/>
    <w:rsid w:val="000E0C52"/>
    <w:rsid w:val="000E1114"/>
    <w:rsid w:val="000E1F06"/>
    <w:rsid w:val="000E2F7B"/>
    <w:rsid w:val="000E3026"/>
    <w:rsid w:val="000E358A"/>
    <w:rsid w:val="000E3DED"/>
    <w:rsid w:val="000E4196"/>
    <w:rsid w:val="000E4547"/>
    <w:rsid w:val="000E4CA1"/>
    <w:rsid w:val="000E553A"/>
    <w:rsid w:val="000E5574"/>
    <w:rsid w:val="000E6379"/>
    <w:rsid w:val="000E67B7"/>
    <w:rsid w:val="000E6837"/>
    <w:rsid w:val="000E6FC1"/>
    <w:rsid w:val="000E771B"/>
    <w:rsid w:val="000F00CD"/>
    <w:rsid w:val="000F0893"/>
    <w:rsid w:val="000F0B21"/>
    <w:rsid w:val="000F0C99"/>
    <w:rsid w:val="000F1822"/>
    <w:rsid w:val="000F1AEF"/>
    <w:rsid w:val="000F21E1"/>
    <w:rsid w:val="000F2771"/>
    <w:rsid w:val="000F291F"/>
    <w:rsid w:val="000F3A9C"/>
    <w:rsid w:val="000F3ADA"/>
    <w:rsid w:val="000F4D79"/>
    <w:rsid w:val="000F5190"/>
    <w:rsid w:val="000F53EC"/>
    <w:rsid w:val="000F549B"/>
    <w:rsid w:val="00100CA8"/>
    <w:rsid w:val="00100D26"/>
    <w:rsid w:val="001011FA"/>
    <w:rsid w:val="001013B2"/>
    <w:rsid w:val="00102B93"/>
    <w:rsid w:val="00103356"/>
    <w:rsid w:val="001033C5"/>
    <w:rsid w:val="00103B40"/>
    <w:rsid w:val="00103DE0"/>
    <w:rsid w:val="00104F66"/>
    <w:rsid w:val="001050AD"/>
    <w:rsid w:val="001051FC"/>
    <w:rsid w:val="0010562D"/>
    <w:rsid w:val="00105D98"/>
    <w:rsid w:val="0010609F"/>
    <w:rsid w:val="001061CA"/>
    <w:rsid w:val="0010640E"/>
    <w:rsid w:val="00106750"/>
    <w:rsid w:val="00106E13"/>
    <w:rsid w:val="001074B5"/>
    <w:rsid w:val="00107874"/>
    <w:rsid w:val="001103F5"/>
    <w:rsid w:val="00110BA0"/>
    <w:rsid w:val="001114B4"/>
    <w:rsid w:val="00111BEC"/>
    <w:rsid w:val="001123F8"/>
    <w:rsid w:val="00113808"/>
    <w:rsid w:val="001151FA"/>
    <w:rsid w:val="0011670A"/>
    <w:rsid w:val="00116CB0"/>
    <w:rsid w:val="00117307"/>
    <w:rsid w:val="00120374"/>
    <w:rsid w:val="00121023"/>
    <w:rsid w:val="001239BC"/>
    <w:rsid w:val="001240E3"/>
    <w:rsid w:val="00125039"/>
    <w:rsid w:val="001250F0"/>
    <w:rsid w:val="00125197"/>
    <w:rsid w:val="00125E1B"/>
    <w:rsid w:val="001260C0"/>
    <w:rsid w:val="00127895"/>
    <w:rsid w:val="0013591D"/>
    <w:rsid w:val="00135AD5"/>
    <w:rsid w:val="00136DA4"/>
    <w:rsid w:val="00137032"/>
    <w:rsid w:val="00137F48"/>
    <w:rsid w:val="00143AEE"/>
    <w:rsid w:val="00143B03"/>
    <w:rsid w:val="00143C34"/>
    <w:rsid w:val="00143FBF"/>
    <w:rsid w:val="00144182"/>
    <w:rsid w:val="00144B81"/>
    <w:rsid w:val="001456ED"/>
    <w:rsid w:val="0014695F"/>
    <w:rsid w:val="00147659"/>
    <w:rsid w:val="001476C1"/>
    <w:rsid w:val="00150140"/>
    <w:rsid w:val="00150205"/>
    <w:rsid w:val="00151554"/>
    <w:rsid w:val="00151AA9"/>
    <w:rsid w:val="00152CCC"/>
    <w:rsid w:val="00152D7A"/>
    <w:rsid w:val="001534ED"/>
    <w:rsid w:val="00154255"/>
    <w:rsid w:val="00155429"/>
    <w:rsid w:val="0015697B"/>
    <w:rsid w:val="00156F43"/>
    <w:rsid w:val="0015723A"/>
    <w:rsid w:val="00157D5B"/>
    <w:rsid w:val="00160E8F"/>
    <w:rsid w:val="00161701"/>
    <w:rsid w:val="00161970"/>
    <w:rsid w:val="00161AC6"/>
    <w:rsid w:val="00161B18"/>
    <w:rsid w:val="00161FA7"/>
    <w:rsid w:val="00162012"/>
    <w:rsid w:val="00165AFA"/>
    <w:rsid w:val="00166675"/>
    <w:rsid w:val="00167392"/>
    <w:rsid w:val="001676F3"/>
    <w:rsid w:val="00170055"/>
    <w:rsid w:val="0017156C"/>
    <w:rsid w:val="0017194B"/>
    <w:rsid w:val="00172962"/>
    <w:rsid w:val="00172BD0"/>
    <w:rsid w:val="00173922"/>
    <w:rsid w:val="00174FDE"/>
    <w:rsid w:val="00176196"/>
    <w:rsid w:val="00176F59"/>
    <w:rsid w:val="0017791A"/>
    <w:rsid w:val="00177AE3"/>
    <w:rsid w:val="0018044A"/>
    <w:rsid w:val="00180C0D"/>
    <w:rsid w:val="001817BD"/>
    <w:rsid w:val="00181CBC"/>
    <w:rsid w:val="001820B0"/>
    <w:rsid w:val="00182F6F"/>
    <w:rsid w:val="001861AD"/>
    <w:rsid w:val="00186836"/>
    <w:rsid w:val="00186A4F"/>
    <w:rsid w:val="001915A3"/>
    <w:rsid w:val="00191BF6"/>
    <w:rsid w:val="00191D46"/>
    <w:rsid w:val="001925C4"/>
    <w:rsid w:val="00192730"/>
    <w:rsid w:val="00192905"/>
    <w:rsid w:val="00193108"/>
    <w:rsid w:val="0019318D"/>
    <w:rsid w:val="001931F2"/>
    <w:rsid w:val="001938D8"/>
    <w:rsid w:val="0019442C"/>
    <w:rsid w:val="00194525"/>
    <w:rsid w:val="00194862"/>
    <w:rsid w:val="00194EAE"/>
    <w:rsid w:val="001959BC"/>
    <w:rsid w:val="0019636D"/>
    <w:rsid w:val="001970DF"/>
    <w:rsid w:val="00197CF0"/>
    <w:rsid w:val="001A0A33"/>
    <w:rsid w:val="001A0DE2"/>
    <w:rsid w:val="001A0EF3"/>
    <w:rsid w:val="001A11C1"/>
    <w:rsid w:val="001A1A7B"/>
    <w:rsid w:val="001A25B1"/>
    <w:rsid w:val="001A3EA5"/>
    <w:rsid w:val="001A5A37"/>
    <w:rsid w:val="001A5F72"/>
    <w:rsid w:val="001A5FBB"/>
    <w:rsid w:val="001A617F"/>
    <w:rsid w:val="001A6872"/>
    <w:rsid w:val="001A76C8"/>
    <w:rsid w:val="001B03BF"/>
    <w:rsid w:val="001B0471"/>
    <w:rsid w:val="001B048E"/>
    <w:rsid w:val="001B05A0"/>
    <w:rsid w:val="001B0CF7"/>
    <w:rsid w:val="001B197A"/>
    <w:rsid w:val="001B1DC6"/>
    <w:rsid w:val="001B1E6D"/>
    <w:rsid w:val="001B1EA5"/>
    <w:rsid w:val="001B1ED4"/>
    <w:rsid w:val="001B26B3"/>
    <w:rsid w:val="001B2B35"/>
    <w:rsid w:val="001B2EA8"/>
    <w:rsid w:val="001B3DF1"/>
    <w:rsid w:val="001B3EAE"/>
    <w:rsid w:val="001B4609"/>
    <w:rsid w:val="001B46F9"/>
    <w:rsid w:val="001B483B"/>
    <w:rsid w:val="001B4EFD"/>
    <w:rsid w:val="001B53E9"/>
    <w:rsid w:val="001B551C"/>
    <w:rsid w:val="001B5867"/>
    <w:rsid w:val="001B58B3"/>
    <w:rsid w:val="001B5C1C"/>
    <w:rsid w:val="001B5C45"/>
    <w:rsid w:val="001B76B7"/>
    <w:rsid w:val="001B7B00"/>
    <w:rsid w:val="001C1013"/>
    <w:rsid w:val="001C13E4"/>
    <w:rsid w:val="001C2082"/>
    <w:rsid w:val="001C225B"/>
    <w:rsid w:val="001C25B7"/>
    <w:rsid w:val="001C286C"/>
    <w:rsid w:val="001C2987"/>
    <w:rsid w:val="001C372E"/>
    <w:rsid w:val="001C4C55"/>
    <w:rsid w:val="001C5371"/>
    <w:rsid w:val="001C62AE"/>
    <w:rsid w:val="001C6838"/>
    <w:rsid w:val="001C6A67"/>
    <w:rsid w:val="001C72F4"/>
    <w:rsid w:val="001C7FCF"/>
    <w:rsid w:val="001D14D8"/>
    <w:rsid w:val="001D29AB"/>
    <w:rsid w:val="001D329F"/>
    <w:rsid w:val="001D3C51"/>
    <w:rsid w:val="001D3C67"/>
    <w:rsid w:val="001D3F77"/>
    <w:rsid w:val="001D4109"/>
    <w:rsid w:val="001D46BA"/>
    <w:rsid w:val="001D49A6"/>
    <w:rsid w:val="001D600F"/>
    <w:rsid w:val="001D7A27"/>
    <w:rsid w:val="001D7AB8"/>
    <w:rsid w:val="001E0D67"/>
    <w:rsid w:val="001E1367"/>
    <w:rsid w:val="001E25BC"/>
    <w:rsid w:val="001E2604"/>
    <w:rsid w:val="001E2928"/>
    <w:rsid w:val="001E32A8"/>
    <w:rsid w:val="001E38D6"/>
    <w:rsid w:val="001E4376"/>
    <w:rsid w:val="001E5369"/>
    <w:rsid w:val="001E53C7"/>
    <w:rsid w:val="001E57AD"/>
    <w:rsid w:val="001E5C26"/>
    <w:rsid w:val="001E6281"/>
    <w:rsid w:val="001E6378"/>
    <w:rsid w:val="001E6D29"/>
    <w:rsid w:val="001E6D36"/>
    <w:rsid w:val="001E6D5F"/>
    <w:rsid w:val="001E7C86"/>
    <w:rsid w:val="001F19DD"/>
    <w:rsid w:val="001F1AF5"/>
    <w:rsid w:val="001F1B00"/>
    <w:rsid w:val="001F2114"/>
    <w:rsid w:val="001F534A"/>
    <w:rsid w:val="001F58C3"/>
    <w:rsid w:val="001F5B9E"/>
    <w:rsid w:val="001F5DF4"/>
    <w:rsid w:val="001F6AA5"/>
    <w:rsid w:val="001F73A8"/>
    <w:rsid w:val="001F7A31"/>
    <w:rsid w:val="001F7C42"/>
    <w:rsid w:val="001F7FD9"/>
    <w:rsid w:val="002000FE"/>
    <w:rsid w:val="00200B97"/>
    <w:rsid w:val="00201753"/>
    <w:rsid w:val="00202015"/>
    <w:rsid w:val="0020255B"/>
    <w:rsid w:val="0020281C"/>
    <w:rsid w:val="00203CEA"/>
    <w:rsid w:val="0020461F"/>
    <w:rsid w:val="00204F53"/>
    <w:rsid w:val="002051DD"/>
    <w:rsid w:val="002052C9"/>
    <w:rsid w:val="0020661D"/>
    <w:rsid w:val="00207772"/>
    <w:rsid w:val="00210926"/>
    <w:rsid w:val="00211780"/>
    <w:rsid w:val="00214DD4"/>
    <w:rsid w:val="00215563"/>
    <w:rsid w:val="002165CC"/>
    <w:rsid w:val="002171C7"/>
    <w:rsid w:val="0021797C"/>
    <w:rsid w:val="00217AB3"/>
    <w:rsid w:val="00220DCC"/>
    <w:rsid w:val="00220F3F"/>
    <w:rsid w:val="0022128E"/>
    <w:rsid w:val="00221442"/>
    <w:rsid w:val="0022178E"/>
    <w:rsid w:val="00222734"/>
    <w:rsid w:val="00222B06"/>
    <w:rsid w:val="00222CA2"/>
    <w:rsid w:val="0022314A"/>
    <w:rsid w:val="00224349"/>
    <w:rsid w:val="00224DB2"/>
    <w:rsid w:val="00225E1F"/>
    <w:rsid w:val="00227124"/>
    <w:rsid w:val="00227258"/>
    <w:rsid w:val="0022734C"/>
    <w:rsid w:val="002306AA"/>
    <w:rsid w:val="002309A9"/>
    <w:rsid w:val="00230F62"/>
    <w:rsid w:val="00231FB5"/>
    <w:rsid w:val="002329A1"/>
    <w:rsid w:val="00233367"/>
    <w:rsid w:val="00234126"/>
    <w:rsid w:val="00236004"/>
    <w:rsid w:val="002362CD"/>
    <w:rsid w:val="00236D3B"/>
    <w:rsid w:val="00237180"/>
    <w:rsid w:val="00237C0F"/>
    <w:rsid w:val="00240CFA"/>
    <w:rsid w:val="00241ECE"/>
    <w:rsid w:val="002435D7"/>
    <w:rsid w:val="00243E8B"/>
    <w:rsid w:val="00244832"/>
    <w:rsid w:val="00245E9A"/>
    <w:rsid w:val="00246DF2"/>
    <w:rsid w:val="0024749E"/>
    <w:rsid w:val="00247735"/>
    <w:rsid w:val="00250105"/>
    <w:rsid w:val="002503C7"/>
    <w:rsid w:val="00250A03"/>
    <w:rsid w:val="00251BD3"/>
    <w:rsid w:val="00251F26"/>
    <w:rsid w:val="00252A18"/>
    <w:rsid w:val="0025364D"/>
    <w:rsid w:val="00256C15"/>
    <w:rsid w:val="0025756F"/>
    <w:rsid w:val="00257A77"/>
    <w:rsid w:val="00257AA1"/>
    <w:rsid w:val="002611A6"/>
    <w:rsid w:val="00261A4B"/>
    <w:rsid w:val="00262D83"/>
    <w:rsid w:val="00263428"/>
    <w:rsid w:val="00264782"/>
    <w:rsid w:val="00264C6A"/>
    <w:rsid w:val="00265727"/>
    <w:rsid w:val="00265C09"/>
    <w:rsid w:val="00265DDA"/>
    <w:rsid w:val="0026636F"/>
    <w:rsid w:val="0026682F"/>
    <w:rsid w:val="00266B12"/>
    <w:rsid w:val="00266C19"/>
    <w:rsid w:val="00266F23"/>
    <w:rsid w:val="00267C9B"/>
    <w:rsid w:val="00267DCB"/>
    <w:rsid w:val="00270D7F"/>
    <w:rsid w:val="0027266E"/>
    <w:rsid w:val="0027296C"/>
    <w:rsid w:val="00272A75"/>
    <w:rsid w:val="00272C1D"/>
    <w:rsid w:val="00272C2E"/>
    <w:rsid w:val="00272C85"/>
    <w:rsid w:val="00272E68"/>
    <w:rsid w:val="00272F98"/>
    <w:rsid w:val="002734C3"/>
    <w:rsid w:val="00273B95"/>
    <w:rsid w:val="00273BA5"/>
    <w:rsid w:val="00274A2F"/>
    <w:rsid w:val="00274D33"/>
    <w:rsid w:val="002751A4"/>
    <w:rsid w:val="002753FC"/>
    <w:rsid w:val="00275658"/>
    <w:rsid w:val="00275AC2"/>
    <w:rsid w:val="002765F7"/>
    <w:rsid w:val="002768B0"/>
    <w:rsid w:val="00276CAD"/>
    <w:rsid w:val="00276ECB"/>
    <w:rsid w:val="00277DAC"/>
    <w:rsid w:val="00277F95"/>
    <w:rsid w:val="002827CE"/>
    <w:rsid w:val="00283455"/>
    <w:rsid w:val="00283B03"/>
    <w:rsid w:val="00286CDE"/>
    <w:rsid w:val="00286E40"/>
    <w:rsid w:val="002874C3"/>
    <w:rsid w:val="0028767A"/>
    <w:rsid w:val="00287D23"/>
    <w:rsid w:val="00287EFA"/>
    <w:rsid w:val="00290CCE"/>
    <w:rsid w:val="00290E26"/>
    <w:rsid w:val="00291952"/>
    <w:rsid w:val="00291D8A"/>
    <w:rsid w:val="0029208B"/>
    <w:rsid w:val="00292727"/>
    <w:rsid w:val="00292970"/>
    <w:rsid w:val="00292E47"/>
    <w:rsid w:val="00293576"/>
    <w:rsid w:val="00293622"/>
    <w:rsid w:val="00293850"/>
    <w:rsid w:val="00293B34"/>
    <w:rsid w:val="00293D74"/>
    <w:rsid w:val="002941FC"/>
    <w:rsid w:val="00296A9A"/>
    <w:rsid w:val="00296AE3"/>
    <w:rsid w:val="00296B26"/>
    <w:rsid w:val="00296BB4"/>
    <w:rsid w:val="0029700E"/>
    <w:rsid w:val="00297AE8"/>
    <w:rsid w:val="002A1999"/>
    <w:rsid w:val="002A2881"/>
    <w:rsid w:val="002A36A8"/>
    <w:rsid w:val="002A407F"/>
    <w:rsid w:val="002A44C4"/>
    <w:rsid w:val="002A4BCD"/>
    <w:rsid w:val="002A5369"/>
    <w:rsid w:val="002A5E67"/>
    <w:rsid w:val="002A6073"/>
    <w:rsid w:val="002A62FA"/>
    <w:rsid w:val="002A64F2"/>
    <w:rsid w:val="002B02D1"/>
    <w:rsid w:val="002B0E2F"/>
    <w:rsid w:val="002B0F38"/>
    <w:rsid w:val="002B1764"/>
    <w:rsid w:val="002B199B"/>
    <w:rsid w:val="002B2532"/>
    <w:rsid w:val="002B2ABA"/>
    <w:rsid w:val="002B32CB"/>
    <w:rsid w:val="002B40CA"/>
    <w:rsid w:val="002B4A72"/>
    <w:rsid w:val="002B4C66"/>
    <w:rsid w:val="002B568C"/>
    <w:rsid w:val="002B6F42"/>
    <w:rsid w:val="002B72DA"/>
    <w:rsid w:val="002B7515"/>
    <w:rsid w:val="002C1097"/>
    <w:rsid w:val="002C11AD"/>
    <w:rsid w:val="002C26C6"/>
    <w:rsid w:val="002C4243"/>
    <w:rsid w:val="002C65E3"/>
    <w:rsid w:val="002C65E4"/>
    <w:rsid w:val="002C6DEB"/>
    <w:rsid w:val="002C7F3A"/>
    <w:rsid w:val="002D0475"/>
    <w:rsid w:val="002D07CE"/>
    <w:rsid w:val="002D0DB9"/>
    <w:rsid w:val="002D14AD"/>
    <w:rsid w:val="002D1998"/>
    <w:rsid w:val="002D1E75"/>
    <w:rsid w:val="002D5343"/>
    <w:rsid w:val="002D631A"/>
    <w:rsid w:val="002D6892"/>
    <w:rsid w:val="002D6D35"/>
    <w:rsid w:val="002D7676"/>
    <w:rsid w:val="002E00B7"/>
    <w:rsid w:val="002E0237"/>
    <w:rsid w:val="002E29A5"/>
    <w:rsid w:val="002E33D4"/>
    <w:rsid w:val="002E3D8F"/>
    <w:rsid w:val="002E403D"/>
    <w:rsid w:val="002E4179"/>
    <w:rsid w:val="002E4766"/>
    <w:rsid w:val="002E57BF"/>
    <w:rsid w:val="002E7162"/>
    <w:rsid w:val="002E7216"/>
    <w:rsid w:val="002E76BD"/>
    <w:rsid w:val="002E7AF9"/>
    <w:rsid w:val="002F354E"/>
    <w:rsid w:val="002F3DED"/>
    <w:rsid w:val="002F41C4"/>
    <w:rsid w:val="002F448A"/>
    <w:rsid w:val="002F491D"/>
    <w:rsid w:val="002F4C6A"/>
    <w:rsid w:val="002F6358"/>
    <w:rsid w:val="002F6376"/>
    <w:rsid w:val="002F7ED6"/>
    <w:rsid w:val="003006F1"/>
    <w:rsid w:val="00300A74"/>
    <w:rsid w:val="003018CD"/>
    <w:rsid w:val="0030209C"/>
    <w:rsid w:val="00302B9B"/>
    <w:rsid w:val="00303004"/>
    <w:rsid w:val="00303DB8"/>
    <w:rsid w:val="00304486"/>
    <w:rsid w:val="0030448A"/>
    <w:rsid w:val="00304549"/>
    <w:rsid w:val="0030556B"/>
    <w:rsid w:val="00305597"/>
    <w:rsid w:val="00305B46"/>
    <w:rsid w:val="00305EA3"/>
    <w:rsid w:val="00305F3E"/>
    <w:rsid w:val="00306247"/>
    <w:rsid w:val="00306C77"/>
    <w:rsid w:val="00307BF5"/>
    <w:rsid w:val="00307C7A"/>
    <w:rsid w:val="00311202"/>
    <w:rsid w:val="00311997"/>
    <w:rsid w:val="003127ED"/>
    <w:rsid w:val="0031344B"/>
    <w:rsid w:val="0031377B"/>
    <w:rsid w:val="003137EA"/>
    <w:rsid w:val="0031599C"/>
    <w:rsid w:val="00316E4B"/>
    <w:rsid w:val="00316FDD"/>
    <w:rsid w:val="003175EE"/>
    <w:rsid w:val="0031785A"/>
    <w:rsid w:val="00317893"/>
    <w:rsid w:val="00320B49"/>
    <w:rsid w:val="00321D2F"/>
    <w:rsid w:val="003226B1"/>
    <w:rsid w:val="00322B94"/>
    <w:rsid w:val="003235B7"/>
    <w:rsid w:val="00323C61"/>
    <w:rsid w:val="00323F77"/>
    <w:rsid w:val="00324084"/>
    <w:rsid w:val="00325C97"/>
    <w:rsid w:val="0032661E"/>
    <w:rsid w:val="003278F7"/>
    <w:rsid w:val="00331252"/>
    <w:rsid w:val="003315CC"/>
    <w:rsid w:val="00332BD7"/>
    <w:rsid w:val="00332F2C"/>
    <w:rsid w:val="00334D77"/>
    <w:rsid w:val="00335271"/>
    <w:rsid w:val="00335F89"/>
    <w:rsid w:val="00336C20"/>
    <w:rsid w:val="00336DB6"/>
    <w:rsid w:val="0033717F"/>
    <w:rsid w:val="003401AE"/>
    <w:rsid w:val="0034111F"/>
    <w:rsid w:val="00341D25"/>
    <w:rsid w:val="00342B14"/>
    <w:rsid w:val="00342D0B"/>
    <w:rsid w:val="00343842"/>
    <w:rsid w:val="00344C52"/>
    <w:rsid w:val="003468E1"/>
    <w:rsid w:val="00346AD1"/>
    <w:rsid w:val="00347083"/>
    <w:rsid w:val="003479C5"/>
    <w:rsid w:val="00347B79"/>
    <w:rsid w:val="00347E67"/>
    <w:rsid w:val="00350B9A"/>
    <w:rsid w:val="00351D5D"/>
    <w:rsid w:val="003524CC"/>
    <w:rsid w:val="00352BCB"/>
    <w:rsid w:val="0035366F"/>
    <w:rsid w:val="0035478B"/>
    <w:rsid w:val="00354C68"/>
    <w:rsid w:val="00355BE6"/>
    <w:rsid w:val="00357615"/>
    <w:rsid w:val="00360C46"/>
    <w:rsid w:val="00360CF4"/>
    <w:rsid w:val="00360E5D"/>
    <w:rsid w:val="003639F5"/>
    <w:rsid w:val="003645DD"/>
    <w:rsid w:val="003646D9"/>
    <w:rsid w:val="00365F99"/>
    <w:rsid w:val="00366545"/>
    <w:rsid w:val="0036677B"/>
    <w:rsid w:val="00366A0E"/>
    <w:rsid w:val="00366A95"/>
    <w:rsid w:val="00367A71"/>
    <w:rsid w:val="00370135"/>
    <w:rsid w:val="003722AB"/>
    <w:rsid w:val="003726BE"/>
    <w:rsid w:val="00372CC7"/>
    <w:rsid w:val="003735FA"/>
    <w:rsid w:val="003742E7"/>
    <w:rsid w:val="00374430"/>
    <w:rsid w:val="00374E04"/>
    <w:rsid w:val="00375A8F"/>
    <w:rsid w:val="00375BB3"/>
    <w:rsid w:val="00376116"/>
    <w:rsid w:val="0037613D"/>
    <w:rsid w:val="003761A5"/>
    <w:rsid w:val="00376688"/>
    <w:rsid w:val="00376BBE"/>
    <w:rsid w:val="00376C56"/>
    <w:rsid w:val="00377A31"/>
    <w:rsid w:val="00377BE4"/>
    <w:rsid w:val="0038024F"/>
    <w:rsid w:val="003809CD"/>
    <w:rsid w:val="00380F3A"/>
    <w:rsid w:val="00381438"/>
    <w:rsid w:val="003819F7"/>
    <w:rsid w:val="00381E34"/>
    <w:rsid w:val="0038429D"/>
    <w:rsid w:val="00384BF9"/>
    <w:rsid w:val="00384C5B"/>
    <w:rsid w:val="00387043"/>
    <w:rsid w:val="0038733C"/>
    <w:rsid w:val="00387F1A"/>
    <w:rsid w:val="00390787"/>
    <w:rsid w:val="003941ED"/>
    <w:rsid w:val="003954A0"/>
    <w:rsid w:val="003956C3"/>
    <w:rsid w:val="0039575D"/>
    <w:rsid w:val="003962CF"/>
    <w:rsid w:val="0039678A"/>
    <w:rsid w:val="003972B9"/>
    <w:rsid w:val="00397528"/>
    <w:rsid w:val="003A0CDD"/>
    <w:rsid w:val="003A2470"/>
    <w:rsid w:val="003A2B4A"/>
    <w:rsid w:val="003A44BD"/>
    <w:rsid w:val="003A47E7"/>
    <w:rsid w:val="003A5A33"/>
    <w:rsid w:val="003A7026"/>
    <w:rsid w:val="003A72CD"/>
    <w:rsid w:val="003A75FC"/>
    <w:rsid w:val="003B0BAF"/>
    <w:rsid w:val="003B10CE"/>
    <w:rsid w:val="003B1959"/>
    <w:rsid w:val="003B1CFC"/>
    <w:rsid w:val="003B2077"/>
    <w:rsid w:val="003B209C"/>
    <w:rsid w:val="003B27B9"/>
    <w:rsid w:val="003B28CC"/>
    <w:rsid w:val="003B3559"/>
    <w:rsid w:val="003B42F2"/>
    <w:rsid w:val="003B45CD"/>
    <w:rsid w:val="003B52A6"/>
    <w:rsid w:val="003B628B"/>
    <w:rsid w:val="003B78C5"/>
    <w:rsid w:val="003B7BBF"/>
    <w:rsid w:val="003C00B8"/>
    <w:rsid w:val="003C00BA"/>
    <w:rsid w:val="003C09C2"/>
    <w:rsid w:val="003C1302"/>
    <w:rsid w:val="003C1337"/>
    <w:rsid w:val="003C1BA2"/>
    <w:rsid w:val="003C1D82"/>
    <w:rsid w:val="003C47BA"/>
    <w:rsid w:val="003C55F0"/>
    <w:rsid w:val="003C5D61"/>
    <w:rsid w:val="003C5F56"/>
    <w:rsid w:val="003C63A8"/>
    <w:rsid w:val="003C647B"/>
    <w:rsid w:val="003C64D2"/>
    <w:rsid w:val="003C6F2E"/>
    <w:rsid w:val="003C7481"/>
    <w:rsid w:val="003C75AB"/>
    <w:rsid w:val="003C7951"/>
    <w:rsid w:val="003D03DB"/>
    <w:rsid w:val="003D055E"/>
    <w:rsid w:val="003D185C"/>
    <w:rsid w:val="003D18C8"/>
    <w:rsid w:val="003D1DA0"/>
    <w:rsid w:val="003D2856"/>
    <w:rsid w:val="003D292C"/>
    <w:rsid w:val="003D31C7"/>
    <w:rsid w:val="003D3DA0"/>
    <w:rsid w:val="003D3DF2"/>
    <w:rsid w:val="003D3F41"/>
    <w:rsid w:val="003D4FA3"/>
    <w:rsid w:val="003D51A4"/>
    <w:rsid w:val="003D6602"/>
    <w:rsid w:val="003D6E36"/>
    <w:rsid w:val="003D7460"/>
    <w:rsid w:val="003E0070"/>
    <w:rsid w:val="003E07EC"/>
    <w:rsid w:val="003E0C0A"/>
    <w:rsid w:val="003E4245"/>
    <w:rsid w:val="003E4810"/>
    <w:rsid w:val="003E4D12"/>
    <w:rsid w:val="003E7292"/>
    <w:rsid w:val="003E74A2"/>
    <w:rsid w:val="003E76B8"/>
    <w:rsid w:val="003E7B6B"/>
    <w:rsid w:val="003F07C0"/>
    <w:rsid w:val="003F0D39"/>
    <w:rsid w:val="003F12F4"/>
    <w:rsid w:val="003F1EB3"/>
    <w:rsid w:val="003F23BE"/>
    <w:rsid w:val="003F3D91"/>
    <w:rsid w:val="003F3E6C"/>
    <w:rsid w:val="003F3EF2"/>
    <w:rsid w:val="003F4492"/>
    <w:rsid w:val="003F4546"/>
    <w:rsid w:val="003F553E"/>
    <w:rsid w:val="003F56AA"/>
    <w:rsid w:val="003F591A"/>
    <w:rsid w:val="003F5D12"/>
    <w:rsid w:val="003F6011"/>
    <w:rsid w:val="003F6A25"/>
    <w:rsid w:val="003F718A"/>
    <w:rsid w:val="0040076C"/>
    <w:rsid w:val="00401827"/>
    <w:rsid w:val="00402F38"/>
    <w:rsid w:val="00403213"/>
    <w:rsid w:val="00404743"/>
    <w:rsid w:val="00404950"/>
    <w:rsid w:val="004059C2"/>
    <w:rsid w:val="00405BDE"/>
    <w:rsid w:val="00405E8C"/>
    <w:rsid w:val="00405F14"/>
    <w:rsid w:val="00406777"/>
    <w:rsid w:val="00406F2E"/>
    <w:rsid w:val="00407017"/>
    <w:rsid w:val="00410CC1"/>
    <w:rsid w:val="004114EB"/>
    <w:rsid w:val="004118A0"/>
    <w:rsid w:val="00411F20"/>
    <w:rsid w:val="00412AF5"/>
    <w:rsid w:val="00412C4C"/>
    <w:rsid w:val="00412D9D"/>
    <w:rsid w:val="0041377F"/>
    <w:rsid w:val="00414A9E"/>
    <w:rsid w:val="00414EC7"/>
    <w:rsid w:val="0041622A"/>
    <w:rsid w:val="00417054"/>
    <w:rsid w:val="00417E98"/>
    <w:rsid w:val="00420393"/>
    <w:rsid w:val="004206E9"/>
    <w:rsid w:val="00420E8B"/>
    <w:rsid w:val="004236AD"/>
    <w:rsid w:val="004248BD"/>
    <w:rsid w:val="00425B93"/>
    <w:rsid w:val="00425BCD"/>
    <w:rsid w:val="00426482"/>
    <w:rsid w:val="004267DA"/>
    <w:rsid w:val="00426E00"/>
    <w:rsid w:val="00427FB8"/>
    <w:rsid w:val="00430050"/>
    <w:rsid w:val="004306DF"/>
    <w:rsid w:val="00430A42"/>
    <w:rsid w:val="00431B93"/>
    <w:rsid w:val="00432F7B"/>
    <w:rsid w:val="0043435B"/>
    <w:rsid w:val="004345F8"/>
    <w:rsid w:val="00434732"/>
    <w:rsid w:val="004349F4"/>
    <w:rsid w:val="00434B6B"/>
    <w:rsid w:val="004355CA"/>
    <w:rsid w:val="00435C87"/>
    <w:rsid w:val="0043649D"/>
    <w:rsid w:val="004369B6"/>
    <w:rsid w:val="0043716C"/>
    <w:rsid w:val="004411F6"/>
    <w:rsid w:val="00441DB3"/>
    <w:rsid w:val="00441FBE"/>
    <w:rsid w:val="0044213A"/>
    <w:rsid w:val="004425E8"/>
    <w:rsid w:val="004429F2"/>
    <w:rsid w:val="00442A8D"/>
    <w:rsid w:val="00443B2E"/>
    <w:rsid w:val="00443FD8"/>
    <w:rsid w:val="0044426E"/>
    <w:rsid w:val="00444CA7"/>
    <w:rsid w:val="00445540"/>
    <w:rsid w:val="0044567F"/>
    <w:rsid w:val="00445B32"/>
    <w:rsid w:val="00445D9F"/>
    <w:rsid w:val="00446E6A"/>
    <w:rsid w:val="00447A78"/>
    <w:rsid w:val="0045180A"/>
    <w:rsid w:val="00451CB6"/>
    <w:rsid w:val="00451CE2"/>
    <w:rsid w:val="00451F52"/>
    <w:rsid w:val="004521EC"/>
    <w:rsid w:val="00453C12"/>
    <w:rsid w:val="004549F3"/>
    <w:rsid w:val="00454CFC"/>
    <w:rsid w:val="004575DC"/>
    <w:rsid w:val="00457644"/>
    <w:rsid w:val="004578E8"/>
    <w:rsid w:val="00460FAE"/>
    <w:rsid w:val="00460FCA"/>
    <w:rsid w:val="00461B65"/>
    <w:rsid w:val="00461D4C"/>
    <w:rsid w:val="00461DD4"/>
    <w:rsid w:val="00462080"/>
    <w:rsid w:val="00463CA2"/>
    <w:rsid w:val="00464249"/>
    <w:rsid w:val="004642A3"/>
    <w:rsid w:val="00464351"/>
    <w:rsid w:val="00464902"/>
    <w:rsid w:val="00467FC5"/>
    <w:rsid w:val="00470F6C"/>
    <w:rsid w:val="00471732"/>
    <w:rsid w:val="00471822"/>
    <w:rsid w:val="00471C20"/>
    <w:rsid w:val="00471E4B"/>
    <w:rsid w:val="00471FA0"/>
    <w:rsid w:val="00472BB7"/>
    <w:rsid w:val="00472BC8"/>
    <w:rsid w:val="00473F10"/>
    <w:rsid w:val="004744E9"/>
    <w:rsid w:val="00474854"/>
    <w:rsid w:val="0047501D"/>
    <w:rsid w:val="004756C7"/>
    <w:rsid w:val="00476600"/>
    <w:rsid w:val="00476A88"/>
    <w:rsid w:val="00476CFA"/>
    <w:rsid w:val="00477673"/>
    <w:rsid w:val="00480212"/>
    <w:rsid w:val="004802E9"/>
    <w:rsid w:val="00480D02"/>
    <w:rsid w:val="00480F07"/>
    <w:rsid w:val="00481753"/>
    <w:rsid w:val="004821EC"/>
    <w:rsid w:val="0048347D"/>
    <w:rsid w:val="00483EEF"/>
    <w:rsid w:val="00483F97"/>
    <w:rsid w:val="00484255"/>
    <w:rsid w:val="0048447B"/>
    <w:rsid w:val="0048599D"/>
    <w:rsid w:val="00486060"/>
    <w:rsid w:val="0048625D"/>
    <w:rsid w:val="00486604"/>
    <w:rsid w:val="0048710C"/>
    <w:rsid w:val="00487D8E"/>
    <w:rsid w:val="00490F9C"/>
    <w:rsid w:val="00491602"/>
    <w:rsid w:val="00491619"/>
    <w:rsid w:val="00494769"/>
    <w:rsid w:val="004950D4"/>
    <w:rsid w:val="00495B1F"/>
    <w:rsid w:val="00495D17"/>
    <w:rsid w:val="00495F44"/>
    <w:rsid w:val="00496AB9"/>
    <w:rsid w:val="00496E1D"/>
    <w:rsid w:val="00496FDE"/>
    <w:rsid w:val="00497F5F"/>
    <w:rsid w:val="004A087D"/>
    <w:rsid w:val="004A09FF"/>
    <w:rsid w:val="004A0E3D"/>
    <w:rsid w:val="004A1634"/>
    <w:rsid w:val="004A18AF"/>
    <w:rsid w:val="004A1F70"/>
    <w:rsid w:val="004A2CD9"/>
    <w:rsid w:val="004A35DF"/>
    <w:rsid w:val="004A3A78"/>
    <w:rsid w:val="004A3FCC"/>
    <w:rsid w:val="004A43A4"/>
    <w:rsid w:val="004A45A7"/>
    <w:rsid w:val="004A4C4B"/>
    <w:rsid w:val="004A5230"/>
    <w:rsid w:val="004A53BF"/>
    <w:rsid w:val="004A5466"/>
    <w:rsid w:val="004A58B1"/>
    <w:rsid w:val="004A619E"/>
    <w:rsid w:val="004A6380"/>
    <w:rsid w:val="004A68B1"/>
    <w:rsid w:val="004B06D1"/>
    <w:rsid w:val="004B0D37"/>
    <w:rsid w:val="004B143C"/>
    <w:rsid w:val="004B2BA2"/>
    <w:rsid w:val="004B3925"/>
    <w:rsid w:val="004B4D7A"/>
    <w:rsid w:val="004B501C"/>
    <w:rsid w:val="004B53E3"/>
    <w:rsid w:val="004B588F"/>
    <w:rsid w:val="004B61B7"/>
    <w:rsid w:val="004B7114"/>
    <w:rsid w:val="004B74A5"/>
    <w:rsid w:val="004B78C5"/>
    <w:rsid w:val="004B7AAA"/>
    <w:rsid w:val="004B7B77"/>
    <w:rsid w:val="004C02AB"/>
    <w:rsid w:val="004C0860"/>
    <w:rsid w:val="004C1533"/>
    <w:rsid w:val="004C2230"/>
    <w:rsid w:val="004C2C8B"/>
    <w:rsid w:val="004C3697"/>
    <w:rsid w:val="004C47EE"/>
    <w:rsid w:val="004C4848"/>
    <w:rsid w:val="004C487D"/>
    <w:rsid w:val="004C4E7C"/>
    <w:rsid w:val="004C6A13"/>
    <w:rsid w:val="004C72E8"/>
    <w:rsid w:val="004C74D5"/>
    <w:rsid w:val="004D0463"/>
    <w:rsid w:val="004D0C3D"/>
    <w:rsid w:val="004D0DDA"/>
    <w:rsid w:val="004D1ED8"/>
    <w:rsid w:val="004D3173"/>
    <w:rsid w:val="004D37F8"/>
    <w:rsid w:val="004D45AB"/>
    <w:rsid w:val="004D49B1"/>
    <w:rsid w:val="004D4DB3"/>
    <w:rsid w:val="004D5666"/>
    <w:rsid w:val="004D6C82"/>
    <w:rsid w:val="004D737D"/>
    <w:rsid w:val="004E105D"/>
    <w:rsid w:val="004E128E"/>
    <w:rsid w:val="004E1339"/>
    <w:rsid w:val="004E1EF7"/>
    <w:rsid w:val="004E320E"/>
    <w:rsid w:val="004E369F"/>
    <w:rsid w:val="004E3D98"/>
    <w:rsid w:val="004E4614"/>
    <w:rsid w:val="004E472D"/>
    <w:rsid w:val="004E4C1F"/>
    <w:rsid w:val="004E4E97"/>
    <w:rsid w:val="004E4F36"/>
    <w:rsid w:val="004E5884"/>
    <w:rsid w:val="004E5984"/>
    <w:rsid w:val="004E5D23"/>
    <w:rsid w:val="004E73E0"/>
    <w:rsid w:val="004E7FD2"/>
    <w:rsid w:val="004F01CF"/>
    <w:rsid w:val="004F0414"/>
    <w:rsid w:val="004F186F"/>
    <w:rsid w:val="004F2148"/>
    <w:rsid w:val="004F2EDC"/>
    <w:rsid w:val="004F361E"/>
    <w:rsid w:val="004F3C05"/>
    <w:rsid w:val="004F4E20"/>
    <w:rsid w:val="004F5627"/>
    <w:rsid w:val="004F5EDC"/>
    <w:rsid w:val="004F6929"/>
    <w:rsid w:val="004F7719"/>
    <w:rsid w:val="004F7799"/>
    <w:rsid w:val="0050003B"/>
    <w:rsid w:val="005013CC"/>
    <w:rsid w:val="00501840"/>
    <w:rsid w:val="00501B62"/>
    <w:rsid w:val="00501F44"/>
    <w:rsid w:val="00502BC2"/>
    <w:rsid w:val="005041F8"/>
    <w:rsid w:val="00504BED"/>
    <w:rsid w:val="00504E7E"/>
    <w:rsid w:val="00505245"/>
    <w:rsid w:val="00505BBA"/>
    <w:rsid w:val="00505EEF"/>
    <w:rsid w:val="005067BE"/>
    <w:rsid w:val="00506E02"/>
    <w:rsid w:val="00507D63"/>
    <w:rsid w:val="0051000C"/>
    <w:rsid w:val="005106D7"/>
    <w:rsid w:val="00511ACD"/>
    <w:rsid w:val="00511C87"/>
    <w:rsid w:val="00512F65"/>
    <w:rsid w:val="005132BD"/>
    <w:rsid w:val="00513EB4"/>
    <w:rsid w:val="00514396"/>
    <w:rsid w:val="005149CA"/>
    <w:rsid w:val="00514C56"/>
    <w:rsid w:val="00514DF6"/>
    <w:rsid w:val="00515D79"/>
    <w:rsid w:val="00515EBB"/>
    <w:rsid w:val="0051744E"/>
    <w:rsid w:val="00517D76"/>
    <w:rsid w:val="00522B17"/>
    <w:rsid w:val="00524C0C"/>
    <w:rsid w:val="005267EB"/>
    <w:rsid w:val="00526E0A"/>
    <w:rsid w:val="00526E70"/>
    <w:rsid w:val="00527065"/>
    <w:rsid w:val="00527185"/>
    <w:rsid w:val="0052738F"/>
    <w:rsid w:val="00530473"/>
    <w:rsid w:val="0053288E"/>
    <w:rsid w:val="005328AA"/>
    <w:rsid w:val="00532D17"/>
    <w:rsid w:val="0053396A"/>
    <w:rsid w:val="005343B8"/>
    <w:rsid w:val="00534D38"/>
    <w:rsid w:val="00534FD7"/>
    <w:rsid w:val="00535A7D"/>
    <w:rsid w:val="00535AF3"/>
    <w:rsid w:val="00536B1F"/>
    <w:rsid w:val="00537232"/>
    <w:rsid w:val="005378C4"/>
    <w:rsid w:val="005401DF"/>
    <w:rsid w:val="00540560"/>
    <w:rsid w:val="005406A4"/>
    <w:rsid w:val="005414F6"/>
    <w:rsid w:val="005414FB"/>
    <w:rsid w:val="0054160B"/>
    <w:rsid w:val="0054198F"/>
    <w:rsid w:val="00543299"/>
    <w:rsid w:val="00543355"/>
    <w:rsid w:val="00543DB9"/>
    <w:rsid w:val="0054438D"/>
    <w:rsid w:val="005452AA"/>
    <w:rsid w:val="00545988"/>
    <w:rsid w:val="00545E2E"/>
    <w:rsid w:val="00550BAD"/>
    <w:rsid w:val="005533F1"/>
    <w:rsid w:val="00556215"/>
    <w:rsid w:val="00556C95"/>
    <w:rsid w:val="0056094D"/>
    <w:rsid w:val="0056292C"/>
    <w:rsid w:val="00562F41"/>
    <w:rsid w:val="0056359A"/>
    <w:rsid w:val="00564F79"/>
    <w:rsid w:val="00565765"/>
    <w:rsid w:val="00565E89"/>
    <w:rsid w:val="005673B5"/>
    <w:rsid w:val="00570945"/>
    <w:rsid w:val="00571015"/>
    <w:rsid w:val="00571193"/>
    <w:rsid w:val="0057295C"/>
    <w:rsid w:val="00572BF1"/>
    <w:rsid w:val="005731F5"/>
    <w:rsid w:val="00573725"/>
    <w:rsid w:val="00573CB0"/>
    <w:rsid w:val="0057413D"/>
    <w:rsid w:val="00574CF9"/>
    <w:rsid w:val="00574DF1"/>
    <w:rsid w:val="00575F13"/>
    <w:rsid w:val="005779B0"/>
    <w:rsid w:val="00577F3C"/>
    <w:rsid w:val="00580ACF"/>
    <w:rsid w:val="00580D1D"/>
    <w:rsid w:val="0058179B"/>
    <w:rsid w:val="005817F3"/>
    <w:rsid w:val="005827E3"/>
    <w:rsid w:val="0058287E"/>
    <w:rsid w:val="0058327C"/>
    <w:rsid w:val="0058365C"/>
    <w:rsid w:val="00584DD7"/>
    <w:rsid w:val="00585056"/>
    <w:rsid w:val="00585455"/>
    <w:rsid w:val="00585C1C"/>
    <w:rsid w:val="00590D96"/>
    <w:rsid w:val="005915A2"/>
    <w:rsid w:val="00591785"/>
    <w:rsid w:val="0059178B"/>
    <w:rsid w:val="00592052"/>
    <w:rsid w:val="005929F3"/>
    <w:rsid w:val="00592B2A"/>
    <w:rsid w:val="00592DF4"/>
    <w:rsid w:val="005932C0"/>
    <w:rsid w:val="00594FD4"/>
    <w:rsid w:val="00595395"/>
    <w:rsid w:val="00597208"/>
    <w:rsid w:val="005977D8"/>
    <w:rsid w:val="00597D7C"/>
    <w:rsid w:val="005A0D35"/>
    <w:rsid w:val="005A111B"/>
    <w:rsid w:val="005A1E9D"/>
    <w:rsid w:val="005A2804"/>
    <w:rsid w:val="005A3662"/>
    <w:rsid w:val="005A4373"/>
    <w:rsid w:val="005A544D"/>
    <w:rsid w:val="005A5A31"/>
    <w:rsid w:val="005A5EC5"/>
    <w:rsid w:val="005A73D9"/>
    <w:rsid w:val="005B08C1"/>
    <w:rsid w:val="005B09D1"/>
    <w:rsid w:val="005B0B33"/>
    <w:rsid w:val="005B0E53"/>
    <w:rsid w:val="005B203D"/>
    <w:rsid w:val="005B25D0"/>
    <w:rsid w:val="005B2A15"/>
    <w:rsid w:val="005B2CC1"/>
    <w:rsid w:val="005B448C"/>
    <w:rsid w:val="005B48DE"/>
    <w:rsid w:val="005B4B0E"/>
    <w:rsid w:val="005B6183"/>
    <w:rsid w:val="005B629C"/>
    <w:rsid w:val="005B650A"/>
    <w:rsid w:val="005B6729"/>
    <w:rsid w:val="005C04F9"/>
    <w:rsid w:val="005C0E40"/>
    <w:rsid w:val="005C1A71"/>
    <w:rsid w:val="005C1D20"/>
    <w:rsid w:val="005C1E69"/>
    <w:rsid w:val="005C1FD8"/>
    <w:rsid w:val="005C25B5"/>
    <w:rsid w:val="005C3852"/>
    <w:rsid w:val="005C3C8C"/>
    <w:rsid w:val="005C553A"/>
    <w:rsid w:val="005C6658"/>
    <w:rsid w:val="005C6EF3"/>
    <w:rsid w:val="005D02CD"/>
    <w:rsid w:val="005D267F"/>
    <w:rsid w:val="005D300A"/>
    <w:rsid w:val="005D3B90"/>
    <w:rsid w:val="005D5350"/>
    <w:rsid w:val="005D5680"/>
    <w:rsid w:val="005D6274"/>
    <w:rsid w:val="005D6CFE"/>
    <w:rsid w:val="005D72ED"/>
    <w:rsid w:val="005D7336"/>
    <w:rsid w:val="005D7E81"/>
    <w:rsid w:val="005E11B2"/>
    <w:rsid w:val="005E139C"/>
    <w:rsid w:val="005E26CF"/>
    <w:rsid w:val="005E3265"/>
    <w:rsid w:val="005E3760"/>
    <w:rsid w:val="005E42DE"/>
    <w:rsid w:val="005E4BE6"/>
    <w:rsid w:val="005E5511"/>
    <w:rsid w:val="005E6053"/>
    <w:rsid w:val="005E6126"/>
    <w:rsid w:val="005E7AA1"/>
    <w:rsid w:val="005F007E"/>
    <w:rsid w:val="005F023E"/>
    <w:rsid w:val="005F2BD4"/>
    <w:rsid w:val="005F32F8"/>
    <w:rsid w:val="005F4235"/>
    <w:rsid w:val="005F4478"/>
    <w:rsid w:val="005F58E1"/>
    <w:rsid w:val="005F6669"/>
    <w:rsid w:val="005F742A"/>
    <w:rsid w:val="005F775A"/>
    <w:rsid w:val="006000CD"/>
    <w:rsid w:val="0060019E"/>
    <w:rsid w:val="0060022E"/>
    <w:rsid w:val="00601630"/>
    <w:rsid w:val="00601837"/>
    <w:rsid w:val="006018F6"/>
    <w:rsid w:val="00601FA8"/>
    <w:rsid w:val="006026EE"/>
    <w:rsid w:val="0060277B"/>
    <w:rsid w:val="00602B66"/>
    <w:rsid w:val="00603005"/>
    <w:rsid w:val="00603325"/>
    <w:rsid w:val="00603567"/>
    <w:rsid w:val="00603FF7"/>
    <w:rsid w:val="0060406F"/>
    <w:rsid w:val="0060463B"/>
    <w:rsid w:val="00606200"/>
    <w:rsid w:val="00607B6A"/>
    <w:rsid w:val="0061004F"/>
    <w:rsid w:val="006100B1"/>
    <w:rsid w:val="0061025A"/>
    <w:rsid w:val="0061220C"/>
    <w:rsid w:val="0061259B"/>
    <w:rsid w:val="00615E04"/>
    <w:rsid w:val="00615E64"/>
    <w:rsid w:val="006202AB"/>
    <w:rsid w:val="006204E8"/>
    <w:rsid w:val="00620BD4"/>
    <w:rsid w:val="00620F12"/>
    <w:rsid w:val="00621695"/>
    <w:rsid w:val="00622411"/>
    <w:rsid w:val="006240E5"/>
    <w:rsid w:val="00626CD3"/>
    <w:rsid w:val="00626D12"/>
    <w:rsid w:val="00627E5D"/>
    <w:rsid w:val="0063024C"/>
    <w:rsid w:val="006303AB"/>
    <w:rsid w:val="00630442"/>
    <w:rsid w:val="00630C46"/>
    <w:rsid w:val="00630CC6"/>
    <w:rsid w:val="0063240C"/>
    <w:rsid w:val="006339B3"/>
    <w:rsid w:val="006352F5"/>
    <w:rsid w:val="00635542"/>
    <w:rsid w:val="00635A2F"/>
    <w:rsid w:val="00635EC7"/>
    <w:rsid w:val="00635F56"/>
    <w:rsid w:val="0063711E"/>
    <w:rsid w:val="006406FE"/>
    <w:rsid w:val="00642551"/>
    <w:rsid w:val="00643012"/>
    <w:rsid w:val="006442B6"/>
    <w:rsid w:val="00644A67"/>
    <w:rsid w:val="00644D40"/>
    <w:rsid w:val="006454E2"/>
    <w:rsid w:val="006476C8"/>
    <w:rsid w:val="006479B7"/>
    <w:rsid w:val="006502AA"/>
    <w:rsid w:val="0065058D"/>
    <w:rsid w:val="00650820"/>
    <w:rsid w:val="00653091"/>
    <w:rsid w:val="0065397E"/>
    <w:rsid w:val="00653D7E"/>
    <w:rsid w:val="00653E02"/>
    <w:rsid w:val="006541B5"/>
    <w:rsid w:val="006541CC"/>
    <w:rsid w:val="006551DA"/>
    <w:rsid w:val="006563B6"/>
    <w:rsid w:val="0065667D"/>
    <w:rsid w:val="00660001"/>
    <w:rsid w:val="006612CB"/>
    <w:rsid w:val="00661347"/>
    <w:rsid w:val="00661409"/>
    <w:rsid w:val="006614EE"/>
    <w:rsid w:val="0066180B"/>
    <w:rsid w:val="00661DB9"/>
    <w:rsid w:val="006627E9"/>
    <w:rsid w:val="006635BA"/>
    <w:rsid w:val="00663859"/>
    <w:rsid w:val="006638EC"/>
    <w:rsid w:val="006649EE"/>
    <w:rsid w:val="006654D5"/>
    <w:rsid w:val="00666F19"/>
    <w:rsid w:val="00666F54"/>
    <w:rsid w:val="0067085D"/>
    <w:rsid w:val="00670F41"/>
    <w:rsid w:val="00671322"/>
    <w:rsid w:val="00671460"/>
    <w:rsid w:val="006714CC"/>
    <w:rsid w:val="006727DD"/>
    <w:rsid w:val="006735AA"/>
    <w:rsid w:val="00673B0C"/>
    <w:rsid w:val="0067436D"/>
    <w:rsid w:val="00676204"/>
    <w:rsid w:val="00676812"/>
    <w:rsid w:val="00676A22"/>
    <w:rsid w:val="00677B0D"/>
    <w:rsid w:val="00677D3E"/>
    <w:rsid w:val="00680B18"/>
    <w:rsid w:val="00681D69"/>
    <w:rsid w:val="0068259A"/>
    <w:rsid w:val="00682B1D"/>
    <w:rsid w:val="00682EC5"/>
    <w:rsid w:val="006832BF"/>
    <w:rsid w:val="00683465"/>
    <w:rsid w:val="00683909"/>
    <w:rsid w:val="00683AC3"/>
    <w:rsid w:val="00684726"/>
    <w:rsid w:val="00684932"/>
    <w:rsid w:val="006854FE"/>
    <w:rsid w:val="0068587C"/>
    <w:rsid w:val="006879DB"/>
    <w:rsid w:val="00687F72"/>
    <w:rsid w:val="0069056A"/>
    <w:rsid w:val="006907AE"/>
    <w:rsid w:val="006909E5"/>
    <w:rsid w:val="00690A93"/>
    <w:rsid w:val="0069120A"/>
    <w:rsid w:val="00691B0C"/>
    <w:rsid w:val="00693559"/>
    <w:rsid w:val="00693BE1"/>
    <w:rsid w:val="00693DFA"/>
    <w:rsid w:val="00694BAC"/>
    <w:rsid w:val="00696406"/>
    <w:rsid w:val="0069770C"/>
    <w:rsid w:val="006A109F"/>
    <w:rsid w:val="006A24F9"/>
    <w:rsid w:val="006A270C"/>
    <w:rsid w:val="006A3A02"/>
    <w:rsid w:val="006A3C49"/>
    <w:rsid w:val="006A4060"/>
    <w:rsid w:val="006A48F3"/>
    <w:rsid w:val="006A4B8E"/>
    <w:rsid w:val="006A4CD0"/>
    <w:rsid w:val="006A5143"/>
    <w:rsid w:val="006A5E58"/>
    <w:rsid w:val="006A6D0E"/>
    <w:rsid w:val="006A7770"/>
    <w:rsid w:val="006B0651"/>
    <w:rsid w:val="006B125C"/>
    <w:rsid w:val="006B17BC"/>
    <w:rsid w:val="006B1A9C"/>
    <w:rsid w:val="006B1E4C"/>
    <w:rsid w:val="006B20DD"/>
    <w:rsid w:val="006B2382"/>
    <w:rsid w:val="006B256A"/>
    <w:rsid w:val="006B2BE8"/>
    <w:rsid w:val="006B2C54"/>
    <w:rsid w:val="006B3179"/>
    <w:rsid w:val="006B4209"/>
    <w:rsid w:val="006B4491"/>
    <w:rsid w:val="006B5022"/>
    <w:rsid w:val="006B58F6"/>
    <w:rsid w:val="006B6128"/>
    <w:rsid w:val="006B7DC3"/>
    <w:rsid w:val="006C074C"/>
    <w:rsid w:val="006C1EA7"/>
    <w:rsid w:val="006C257F"/>
    <w:rsid w:val="006C2963"/>
    <w:rsid w:val="006C44E2"/>
    <w:rsid w:val="006C4F8A"/>
    <w:rsid w:val="006C6F00"/>
    <w:rsid w:val="006C73DB"/>
    <w:rsid w:val="006C7E6A"/>
    <w:rsid w:val="006D04CF"/>
    <w:rsid w:val="006D08FD"/>
    <w:rsid w:val="006D0CAB"/>
    <w:rsid w:val="006D1910"/>
    <w:rsid w:val="006D1E66"/>
    <w:rsid w:val="006D2B26"/>
    <w:rsid w:val="006D2F4B"/>
    <w:rsid w:val="006D358C"/>
    <w:rsid w:val="006D3DF4"/>
    <w:rsid w:val="006D4C80"/>
    <w:rsid w:val="006D53BA"/>
    <w:rsid w:val="006D54CD"/>
    <w:rsid w:val="006D55CA"/>
    <w:rsid w:val="006D5C07"/>
    <w:rsid w:val="006D5E26"/>
    <w:rsid w:val="006E06DE"/>
    <w:rsid w:val="006E0827"/>
    <w:rsid w:val="006E19A3"/>
    <w:rsid w:val="006E1C79"/>
    <w:rsid w:val="006E3D25"/>
    <w:rsid w:val="006E446B"/>
    <w:rsid w:val="006E4545"/>
    <w:rsid w:val="006E45A5"/>
    <w:rsid w:val="006E5090"/>
    <w:rsid w:val="006E596E"/>
    <w:rsid w:val="006E6041"/>
    <w:rsid w:val="006E6073"/>
    <w:rsid w:val="006E611F"/>
    <w:rsid w:val="006E63CD"/>
    <w:rsid w:val="006E6700"/>
    <w:rsid w:val="006E6F6C"/>
    <w:rsid w:val="006E6FE5"/>
    <w:rsid w:val="006E75B7"/>
    <w:rsid w:val="006E7B4F"/>
    <w:rsid w:val="006F17DC"/>
    <w:rsid w:val="006F1BEE"/>
    <w:rsid w:val="006F2681"/>
    <w:rsid w:val="006F5192"/>
    <w:rsid w:val="006F53B7"/>
    <w:rsid w:val="006F6416"/>
    <w:rsid w:val="00700401"/>
    <w:rsid w:val="007011F4"/>
    <w:rsid w:val="007012AE"/>
    <w:rsid w:val="007016BC"/>
    <w:rsid w:val="00701FDB"/>
    <w:rsid w:val="00702195"/>
    <w:rsid w:val="00702704"/>
    <w:rsid w:val="00703337"/>
    <w:rsid w:val="00703DE1"/>
    <w:rsid w:val="00703EC8"/>
    <w:rsid w:val="00704744"/>
    <w:rsid w:val="007055FD"/>
    <w:rsid w:val="00705764"/>
    <w:rsid w:val="00707A32"/>
    <w:rsid w:val="00710644"/>
    <w:rsid w:val="00710EAA"/>
    <w:rsid w:val="00711D50"/>
    <w:rsid w:val="00712C81"/>
    <w:rsid w:val="00713085"/>
    <w:rsid w:val="007131B7"/>
    <w:rsid w:val="00713271"/>
    <w:rsid w:val="00713926"/>
    <w:rsid w:val="00713B96"/>
    <w:rsid w:val="00714194"/>
    <w:rsid w:val="00714527"/>
    <w:rsid w:val="007149F0"/>
    <w:rsid w:val="007162A0"/>
    <w:rsid w:val="007203F0"/>
    <w:rsid w:val="007213E1"/>
    <w:rsid w:val="007214CD"/>
    <w:rsid w:val="00721FF5"/>
    <w:rsid w:val="0072223E"/>
    <w:rsid w:val="00724790"/>
    <w:rsid w:val="00724A5D"/>
    <w:rsid w:val="00724D53"/>
    <w:rsid w:val="0072514C"/>
    <w:rsid w:val="00725B23"/>
    <w:rsid w:val="0072666A"/>
    <w:rsid w:val="00730873"/>
    <w:rsid w:val="00731A57"/>
    <w:rsid w:val="0073201D"/>
    <w:rsid w:val="00733411"/>
    <w:rsid w:val="007339D3"/>
    <w:rsid w:val="007340D4"/>
    <w:rsid w:val="00735577"/>
    <w:rsid w:val="007358E8"/>
    <w:rsid w:val="007359F3"/>
    <w:rsid w:val="00735B0C"/>
    <w:rsid w:val="00735B2A"/>
    <w:rsid w:val="00735D74"/>
    <w:rsid w:val="00736706"/>
    <w:rsid w:val="0073761F"/>
    <w:rsid w:val="00740311"/>
    <w:rsid w:val="00740A4F"/>
    <w:rsid w:val="00741374"/>
    <w:rsid w:val="00742B00"/>
    <w:rsid w:val="00743122"/>
    <w:rsid w:val="007431D6"/>
    <w:rsid w:val="0074412D"/>
    <w:rsid w:val="00744B36"/>
    <w:rsid w:val="007459C2"/>
    <w:rsid w:val="00745A85"/>
    <w:rsid w:val="00745CB1"/>
    <w:rsid w:val="00747B0E"/>
    <w:rsid w:val="0075180D"/>
    <w:rsid w:val="00751DEC"/>
    <w:rsid w:val="007520BB"/>
    <w:rsid w:val="00752164"/>
    <w:rsid w:val="00754F5F"/>
    <w:rsid w:val="007559DE"/>
    <w:rsid w:val="00755EDD"/>
    <w:rsid w:val="00756377"/>
    <w:rsid w:val="00757185"/>
    <w:rsid w:val="007573FB"/>
    <w:rsid w:val="00760BBB"/>
    <w:rsid w:val="00760C1E"/>
    <w:rsid w:val="007613C9"/>
    <w:rsid w:val="0076235C"/>
    <w:rsid w:val="00762DE7"/>
    <w:rsid w:val="00763B93"/>
    <w:rsid w:val="007641D9"/>
    <w:rsid w:val="00764FFF"/>
    <w:rsid w:val="007650AC"/>
    <w:rsid w:val="00765B3C"/>
    <w:rsid w:val="0076632E"/>
    <w:rsid w:val="00766CFB"/>
    <w:rsid w:val="00767403"/>
    <w:rsid w:val="00767C46"/>
    <w:rsid w:val="00770FFE"/>
    <w:rsid w:val="0077150A"/>
    <w:rsid w:val="0077174C"/>
    <w:rsid w:val="007720AD"/>
    <w:rsid w:val="0077232C"/>
    <w:rsid w:val="00772886"/>
    <w:rsid w:val="007733AF"/>
    <w:rsid w:val="0077399F"/>
    <w:rsid w:val="00773EB0"/>
    <w:rsid w:val="0077439D"/>
    <w:rsid w:val="00774659"/>
    <w:rsid w:val="0077486B"/>
    <w:rsid w:val="00774D40"/>
    <w:rsid w:val="007751B2"/>
    <w:rsid w:val="00775E4F"/>
    <w:rsid w:val="007760B0"/>
    <w:rsid w:val="00777C75"/>
    <w:rsid w:val="0078064D"/>
    <w:rsid w:val="00781A5F"/>
    <w:rsid w:val="007822A4"/>
    <w:rsid w:val="00782353"/>
    <w:rsid w:val="0078434E"/>
    <w:rsid w:val="007843E3"/>
    <w:rsid w:val="00784E2C"/>
    <w:rsid w:val="00785367"/>
    <w:rsid w:val="00786857"/>
    <w:rsid w:val="00787141"/>
    <w:rsid w:val="00787601"/>
    <w:rsid w:val="00791114"/>
    <w:rsid w:val="0079207F"/>
    <w:rsid w:val="007924C6"/>
    <w:rsid w:val="00792660"/>
    <w:rsid w:val="00792DE9"/>
    <w:rsid w:val="00792FD9"/>
    <w:rsid w:val="00793DBC"/>
    <w:rsid w:val="007943F3"/>
    <w:rsid w:val="007946DC"/>
    <w:rsid w:val="00794A62"/>
    <w:rsid w:val="00794D14"/>
    <w:rsid w:val="00795194"/>
    <w:rsid w:val="00796F23"/>
    <w:rsid w:val="00797369"/>
    <w:rsid w:val="007A05A6"/>
    <w:rsid w:val="007A0DB7"/>
    <w:rsid w:val="007A0F3A"/>
    <w:rsid w:val="007A1D49"/>
    <w:rsid w:val="007A257C"/>
    <w:rsid w:val="007A2FEE"/>
    <w:rsid w:val="007A34F3"/>
    <w:rsid w:val="007A42FB"/>
    <w:rsid w:val="007A556F"/>
    <w:rsid w:val="007A595F"/>
    <w:rsid w:val="007A6C21"/>
    <w:rsid w:val="007A71C1"/>
    <w:rsid w:val="007B154F"/>
    <w:rsid w:val="007B22CA"/>
    <w:rsid w:val="007B2701"/>
    <w:rsid w:val="007B27AB"/>
    <w:rsid w:val="007B41AE"/>
    <w:rsid w:val="007B4525"/>
    <w:rsid w:val="007B4AD6"/>
    <w:rsid w:val="007B5EC3"/>
    <w:rsid w:val="007B60F2"/>
    <w:rsid w:val="007B6BCB"/>
    <w:rsid w:val="007B7EC1"/>
    <w:rsid w:val="007C036E"/>
    <w:rsid w:val="007C1E97"/>
    <w:rsid w:val="007C24F3"/>
    <w:rsid w:val="007C2E12"/>
    <w:rsid w:val="007C4678"/>
    <w:rsid w:val="007C5D0B"/>
    <w:rsid w:val="007C621C"/>
    <w:rsid w:val="007C68A8"/>
    <w:rsid w:val="007C6A30"/>
    <w:rsid w:val="007C6D03"/>
    <w:rsid w:val="007C7274"/>
    <w:rsid w:val="007C7392"/>
    <w:rsid w:val="007C75FF"/>
    <w:rsid w:val="007D01E9"/>
    <w:rsid w:val="007D02CD"/>
    <w:rsid w:val="007D10A7"/>
    <w:rsid w:val="007D16F6"/>
    <w:rsid w:val="007D185E"/>
    <w:rsid w:val="007D216C"/>
    <w:rsid w:val="007D2543"/>
    <w:rsid w:val="007D2678"/>
    <w:rsid w:val="007D423D"/>
    <w:rsid w:val="007D5BB1"/>
    <w:rsid w:val="007D5EC6"/>
    <w:rsid w:val="007D5FC5"/>
    <w:rsid w:val="007D6093"/>
    <w:rsid w:val="007D6252"/>
    <w:rsid w:val="007D7058"/>
    <w:rsid w:val="007D7411"/>
    <w:rsid w:val="007D7B3A"/>
    <w:rsid w:val="007E0866"/>
    <w:rsid w:val="007E2495"/>
    <w:rsid w:val="007E2D6F"/>
    <w:rsid w:val="007E3789"/>
    <w:rsid w:val="007E3AA2"/>
    <w:rsid w:val="007E4188"/>
    <w:rsid w:val="007E528D"/>
    <w:rsid w:val="007E6471"/>
    <w:rsid w:val="007E687E"/>
    <w:rsid w:val="007E73C5"/>
    <w:rsid w:val="007E7B81"/>
    <w:rsid w:val="007F0D18"/>
    <w:rsid w:val="007F1717"/>
    <w:rsid w:val="007F1B9C"/>
    <w:rsid w:val="007F2EB5"/>
    <w:rsid w:val="007F370A"/>
    <w:rsid w:val="007F3D27"/>
    <w:rsid w:val="007F52CD"/>
    <w:rsid w:val="007F59EC"/>
    <w:rsid w:val="007F5A23"/>
    <w:rsid w:val="007F7A43"/>
    <w:rsid w:val="00800895"/>
    <w:rsid w:val="0080199D"/>
    <w:rsid w:val="00803A5C"/>
    <w:rsid w:val="0080455B"/>
    <w:rsid w:val="00804700"/>
    <w:rsid w:val="00804B7F"/>
    <w:rsid w:val="008050B2"/>
    <w:rsid w:val="00805561"/>
    <w:rsid w:val="008059A4"/>
    <w:rsid w:val="00806545"/>
    <w:rsid w:val="008070B8"/>
    <w:rsid w:val="00807F5C"/>
    <w:rsid w:val="008100A7"/>
    <w:rsid w:val="00810E39"/>
    <w:rsid w:val="00811087"/>
    <w:rsid w:val="00812BBC"/>
    <w:rsid w:val="00813381"/>
    <w:rsid w:val="00813B3C"/>
    <w:rsid w:val="00814AF8"/>
    <w:rsid w:val="008153AA"/>
    <w:rsid w:val="00817095"/>
    <w:rsid w:val="008173A6"/>
    <w:rsid w:val="00817669"/>
    <w:rsid w:val="008179FC"/>
    <w:rsid w:val="00817CB9"/>
    <w:rsid w:val="0082159B"/>
    <w:rsid w:val="00821CF0"/>
    <w:rsid w:val="00822028"/>
    <w:rsid w:val="00823CD0"/>
    <w:rsid w:val="00823E36"/>
    <w:rsid w:val="008253A5"/>
    <w:rsid w:val="0082546C"/>
    <w:rsid w:val="0082580D"/>
    <w:rsid w:val="00826FA9"/>
    <w:rsid w:val="0083083B"/>
    <w:rsid w:val="00830EC7"/>
    <w:rsid w:val="008314AD"/>
    <w:rsid w:val="00831B99"/>
    <w:rsid w:val="00831D2E"/>
    <w:rsid w:val="0083323B"/>
    <w:rsid w:val="00833C69"/>
    <w:rsid w:val="0083473D"/>
    <w:rsid w:val="00834B7C"/>
    <w:rsid w:val="0083538D"/>
    <w:rsid w:val="00836958"/>
    <w:rsid w:val="00836A10"/>
    <w:rsid w:val="008379A2"/>
    <w:rsid w:val="00840AE5"/>
    <w:rsid w:val="00840C52"/>
    <w:rsid w:val="00840C9B"/>
    <w:rsid w:val="008428E4"/>
    <w:rsid w:val="00842E4C"/>
    <w:rsid w:val="0084303B"/>
    <w:rsid w:val="0084337C"/>
    <w:rsid w:val="00844688"/>
    <w:rsid w:val="008449CB"/>
    <w:rsid w:val="00844D6C"/>
    <w:rsid w:val="008459C4"/>
    <w:rsid w:val="00845A06"/>
    <w:rsid w:val="008467DF"/>
    <w:rsid w:val="008476C6"/>
    <w:rsid w:val="00847D5C"/>
    <w:rsid w:val="008500B1"/>
    <w:rsid w:val="008509B5"/>
    <w:rsid w:val="00850ACC"/>
    <w:rsid w:val="008513E6"/>
    <w:rsid w:val="00851CF2"/>
    <w:rsid w:val="00853321"/>
    <w:rsid w:val="00853370"/>
    <w:rsid w:val="00853DDB"/>
    <w:rsid w:val="008549C4"/>
    <w:rsid w:val="00855957"/>
    <w:rsid w:val="00855F6C"/>
    <w:rsid w:val="00856C0F"/>
    <w:rsid w:val="00857D9F"/>
    <w:rsid w:val="00857F2A"/>
    <w:rsid w:val="0086023C"/>
    <w:rsid w:val="008603F8"/>
    <w:rsid w:val="00860C2D"/>
    <w:rsid w:val="00860F5F"/>
    <w:rsid w:val="008611CC"/>
    <w:rsid w:val="00861907"/>
    <w:rsid w:val="0086253A"/>
    <w:rsid w:val="00862A15"/>
    <w:rsid w:val="00864251"/>
    <w:rsid w:val="00864B6F"/>
    <w:rsid w:val="00864C8F"/>
    <w:rsid w:val="00865014"/>
    <w:rsid w:val="008652A0"/>
    <w:rsid w:val="00865373"/>
    <w:rsid w:val="00865C32"/>
    <w:rsid w:val="00865FCF"/>
    <w:rsid w:val="008661DD"/>
    <w:rsid w:val="00866218"/>
    <w:rsid w:val="00866BED"/>
    <w:rsid w:val="00866BF4"/>
    <w:rsid w:val="00866C87"/>
    <w:rsid w:val="00866D93"/>
    <w:rsid w:val="00866EC1"/>
    <w:rsid w:val="00867B58"/>
    <w:rsid w:val="00867BD4"/>
    <w:rsid w:val="00867BEE"/>
    <w:rsid w:val="00867FCE"/>
    <w:rsid w:val="0087185C"/>
    <w:rsid w:val="00871D40"/>
    <w:rsid w:val="00872196"/>
    <w:rsid w:val="0087277B"/>
    <w:rsid w:val="0087364E"/>
    <w:rsid w:val="00874753"/>
    <w:rsid w:val="008747BC"/>
    <w:rsid w:val="008750F9"/>
    <w:rsid w:val="00875761"/>
    <w:rsid w:val="00875E68"/>
    <w:rsid w:val="00875E94"/>
    <w:rsid w:val="0087635F"/>
    <w:rsid w:val="00876504"/>
    <w:rsid w:val="00876CAC"/>
    <w:rsid w:val="00876E6F"/>
    <w:rsid w:val="008779D3"/>
    <w:rsid w:val="00877DA6"/>
    <w:rsid w:val="00881688"/>
    <w:rsid w:val="00884DB8"/>
    <w:rsid w:val="00884DE5"/>
    <w:rsid w:val="00884E00"/>
    <w:rsid w:val="00884E77"/>
    <w:rsid w:val="0088516B"/>
    <w:rsid w:val="008869FB"/>
    <w:rsid w:val="00886BD2"/>
    <w:rsid w:val="00886C2F"/>
    <w:rsid w:val="00887FCC"/>
    <w:rsid w:val="00890BFC"/>
    <w:rsid w:val="00891295"/>
    <w:rsid w:val="008915A5"/>
    <w:rsid w:val="00891ABE"/>
    <w:rsid w:val="00894CA7"/>
    <w:rsid w:val="00895897"/>
    <w:rsid w:val="00895A96"/>
    <w:rsid w:val="008964A8"/>
    <w:rsid w:val="008970F5"/>
    <w:rsid w:val="00897D94"/>
    <w:rsid w:val="008A07DC"/>
    <w:rsid w:val="008A1902"/>
    <w:rsid w:val="008A2556"/>
    <w:rsid w:val="008A2B38"/>
    <w:rsid w:val="008A3A3E"/>
    <w:rsid w:val="008A42DE"/>
    <w:rsid w:val="008A55B2"/>
    <w:rsid w:val="008A565F"/>
    <w:rsid w:val="008A66DA"/>
    <w:rsid w:val="008A7C18"/>
    <w:rsid w:val="008B0F87"/>
    <w:rsid w:val="008B1084"/>
    <w:rsid w:val="008B2411"/>
    <w:rsid w:val="008B2BAF"/>
    <w:rsid w:val="008B3F88"/>
    <w:rsid w:val="008B4A8F"/>
    <w:rsid w:val="008B4E7F"/>
    <w:rsid w:val="008B5618"/>
    <w:rsid w:val="008B5F96"/>
    <w:rsid w:val="008B6328"/>
    <w:rsid w:val="008B67DC"/>
    <w:rsid w:val="008B7FCC"/>
    <w:rsid w:val="008C049F"/>
    <w:rsid w:val="008C12F3"/>
    <w:rsid w:val="008C1C6C"/>
    <w:rsid w:val="008C2D34"/>
    <w:rsid w:val="008C34B9"/>
    <w:rsid w:val="008C36A5"/>
    <w:rsid w:val="008C46B1"/>
    <w:rsid w:val="008C47D5"/>
    <w:rsid w:val="008C52E2"/>
    <w:rsid w:val="008C594D"/>
    <w:rsid w:val="008C65BB"/>
    <w:rsid w:val="008C6A53"/>
    <w:rsid w:val="008C6E79"/>
    <w:rsid w:val="008C7585"/>
    <w:rsid w:val="008C75B8"/>
    <w:rsid w:val="008D016D"/>
    <w:rsid w:val="008D05AA"/>
    <w:rsid w:val="008D062B"/>
    <w:rsid w:val="008D0D7B"/>
    <w:rsid w:val="008D10F5"/>
    <w:rsid w:val="008D1250"/>
    <w:rsid w:val="008D3217"/>
    <w:rsid w:val="008D4851"/>
    <w:rsid w:val="008D6EF4"/>
    <w:rsid w:val="008D6F14"/>
    <w:rsid w:val="008E04AE"/>
    <w:rsid w:val="008E0703"/>
    <w:rsid w:val="008E0A60"/>
    <w:rsid w:val="008E1ADE"/>
    <w:rsid w:val="008E21AE"/>
    <w:rsid w:val="008E2544"/>
    <w:rsid w:val="008E286E"/>
    <w:rsid w:val="008E2AD6"/>
    <w:rsid w:val="008E2E16"/>
    <w:rsid w:val="008E3E8E"/>
    <w:rsid w:val="008E40FD"/>
    <w:rsid w:val="008E4536"/>
    <w:rsid w:val="008E6B81"/>
    <w:rsid w:val="008E70A0"/>
    <w:rsid w:val="008E7BE1"/>
    <w:rsid w:val="008E7E68"/>
    <w:rsid w:val="008F0F2F"/>
    <w:rsid w:val="008F20D4"/>
    <w:rsid w:val="008F2193"/>
    <w:rsid w:val="008F3B09"/>
    <w:rsid w:val="008F45DD"/>
    <w:rsid w:val="008F49A5"/>
    <w:rsid w:val="008F4E63"/>
    <w:rsid w:val="008F54A4"/>
    <w:rsid w:val="008F6E8B"/>
    <w:rsid w:val="008F74A8"/>
    <w:rsid w:val="008F784F"/>
    <w:rsid w:val="009000D7"/>
    <w:rsid w:val="00900A76"/>
    <w:rsid w:val="00901707"/>
    <w:rsid w:val="0090239F"/>
    <w:rsid w:val="009030C3"/>
    <w:rsid w:val="0090326D"/>
    <w:rsid w:val="0090351B"/>
    <w:rsid w:val="0090373C"/>
    <w:rsid w:val="009038B2"/>
    <w:rsid w:val="009039B4"/>
    <w:rsid w:val="009039D9"/>
    <w:rsid w:val="00904A4D"/>
    <w:rsid w:val="00905065"/>
    <w:rsid w:val="009068F8"/>
    <w:rsid w:val="0090701B"/>
    <w:rsid w:val="00907092"/>
    <w:rsid w:val="009076BB"/>
    <w:rsid w:val="009077E9"/>
    <w:rsid w:val="00907985"/>
    <w:rsid w:val="009106B9"/>
    <w:rsid w:val="00911DFF"/>
    <w:rsid w:val="009124FB"/>
    <w:rsid w:val="00912673"/>
    <w:rsid w:val="00913521"/>
    <w:rsid w:val="00914CB9"/>
    <w:rsid w:val="009150BE"/>
    <w:rsid w:val="009156B0"/>
    <w:rsid w:val="00915996"/>
    <w:rsid w:val="009165F7"/>
    <w:rsid w:val="009175F6"/>
    <w:rsid w:val="00917E18"/>
    <w:rsid w:val="009203AA"/>
    <w:rsid w:val="0092071E"/>
    <w:rsid w:val="00921638"/>
    <w:rsid w:val="00923644"/>
    <w:rsid w:val="00923BA4"/>
    <w:rsid w:val="00924D08"/>
    <w:rsid w:val="00924D80"/>
    <w:rsid w:val="00925104"/>
    <w:rsid w:val="009259B7"/>
    <w:rsid w:val="00926C39"/>
    <w:rsid w:val="009276D1"/>
    <w:rsid w:val="00930A65"/>
    <w:rsid w:val="00930B29"/>
    <w:rsid w:val="00931BBE"/>
    <w:rsid w:val="00931BF2"/>
    <w:rsid w:val="00932B09"/>
    <w:rsid w:val="00933300"/>
    <w:rsid w:val="00933683"/>
    <w:rsid w:val="009342FA"/>
    <w:rsid w:val="00934D2A"/>
    <w:rsid w:val="00934F0A"/>
    <w:rsid w:val="00935C00"/>
    <w:rsid w:val="00937254"/>
    <w:rsid w:val="00937349"/>
    <w:rsid w:val="00937466"/>
    <w:rsid w:val="00941EDD"/>
    <w:rsid w:val="0094392D"/>
    <w:rsid w:val="00943AA7"/>
    <w:rsid w:val="00943BE4"/>
    <w:rsid w:val="0094472A"/>
    <w:rsid w:val="00944A61"/>
    <w:rsid w:val="00944E2E"/>
    <w:rsid w:val="00944F31"/>
    <w:rsid w:val="0094563A"/>
    <w:rsid w:val="009458B8"/>
    <w:rsid w:val="009468E3"/>
    <w:rsid w:val="009504CF"/>
    <w:rsid w:val="00950766"/>
    <w:rsid w:val="00950B6F"/>
    <w:rsid w:val="00950E44"/>
    <w:rsid w:val="00951203"/>
    <w:rsid w:val="00951C40"/>
    <w:rsid w:val="0095243F"/>
    <w:rsid w:val="0095492B"/>
    <w:rsid w:val="00954A13"/>
    <w:rsid w:val="0095565D"/>
    <w:rsid w:val="009566F7"/>
    <w:rsid w:val="00956E43"/>
    <w:rsid w:val="009573D5"/>
    <w:rsid w:val="00957714"/>
    <w:rsid w:val="009600D6"/>
    <w:rsid w:val="00960936"/>
    <w:rsid w:val="00960B0B"/>
    <w:rsid w:val="00961546"/>
    <w:rsid w:val="0096438D"/>
    <w:rsid w:val="009643FC"/>
    <w:rsid w:val="0096470D"/>
    <w:rsid w:val="00965191"/>
    <w:rsid w:val="009655EF"/>
    <w:rsid w:val="0096756D"/>
    <w:rsid w:val="00967D6E"/>
    <w:rsid w:val="00970044"/>
    <w:rsid w:val="00970A11"/>
    <w:rsid w:val="00970B0E"/>
    <w:rsid w:val="00970CFE"/>
    <w:rsid w:val="00970D12"/>
    <w:rsid w:val="00971011"/>
    <w:rsid w:val="009716DF"/>
    <w:rsid w:val="00971784"/>
    <w:rsid w:val="00973155"/>
    <w:rsid w:val="009734C8"/>
    <w:rsid w:val="009749E7"/>
    <w:rsid w:val="009760AF"/>
    <w:rsid w:val="009766E3"/>
    <w:rsid w:val="00977AF2"/>
    <w:rsid w:val="009801CA"/>
    <w:rsid w:val="00980207"/>
    <w:rsid w:val="009804C6"/>
    <w:rsid w:val="009817CB"/>
    <w:rsid w:val="00981F69"/>
    <w:rsid w:val="009832D1"/>
    <w:rsid w:val="00983B00"/>
    <w:rsid w:val="009848BB"/>
    <w:rsid w:val="00984EB9"/>
    <w:rsid w:val="009857D8"/>
    <w:rsid w:val="0098598B"/>
    <w:rsid w:val="00985B4C"/>
    <w:rsid w:val="00986131"/>
    <w:rsid w:val="00990D38"/>
    <w:rsid w:val="00990D4A"/>
    <w:rsid w:val="00990D8A"/>
    <w:rsid w:val="009911C5"/>
    <w:rsid w:val="009916EE"/>
    <w:rsid w:val="009932D5"/>
    <w:rsid w:val="00994AA9"/>
    <w:rsid w:val="00994D42"/>
    <w:rsid w:val="00994E71"/>
    <w:rsid w:val="009963CD"/>
    <w:rsid w:val="00996BC2"/>
    <w:rsid w:val="00996C8A"/>
    <w:rsid w:val="00996E1F"/>
    <w:rsid w:val="00997240"/>
    <w:rsid w:val="009A094B"/>
    <w:rsid w:val="009A1FFE"/>
    <w:rsid w:val="009A2477"/>
    <w:rsid w:val="009A27FD"/>
    <w:rsid w:val="009A3536"/>
    <w:rsid w:val="009A3628"/>
    <w:rsid w:val="009A3B94"/>
    <w:rsid w:val="009A4D44"/>
    <w:rsid w:val="009A5669"/>
    <w:rsid w:val="009A5AEE"/>
    <w:rsid w:val="009A6430"/>
    <w:rsid w:val="009A678F"/>
    <w:rsid w:val="009A77EA"/>
    <w:rsid w:val="009B2424"/>
    <w:rsid w:val="009B27CC"/>
    <w:rsid w:val="009B2E43"/>
    <w:rsid w:val="009B3CB1"/>
    <w:rsid w:val="009B44AE"/>
    <w:rsid w:val="009B483B"/>
    <w:rsid w:val="009B54D9"/>
    <w:rsid w:val="009B60A0"/>
    <w:rsid w:val="009B6CAC"/>
    <w:rsid w:val="009B6FA9"/>
    <w:rsid w:val="009B73C3"/>
    <w:rsid w:val="009B74C0"/>
    <w:rsid w:val="009C11B9"/>
    <w:rsid w:val="009C125F"/>
    <w:rsid w:val="009C1526"/>
    <w:rsid w:val="009C1639"/>
    <w:rsid w:val="009C2810"/>
    <w:rsid w:val="009C335C"/>
    <w:rsid w:val="009C3E48"/>
    <w:rsid w:val="009C3EB9"/>
    <w:rsid w:val="009C4134"/>
    <w:rsid w:val="009C59C3"/>
    <w:rsid w:val="009C5DA1"/>
    <w:rsid w:val="009C6263"/>
    <w:rsid w:val="009C62F4"/>
    <w:rsid w:val="009C644B"/>
    <w:rsid w:val="009C6FE7"/>
    <w:rsid w:val="009C7101"/>
    <w:rsid w:val="009D1644"/>
    <w:rsid w:val="009D1A1B"/>
    <w:rsid w:val="009D1CCF"/>
    <w:rsid w:val="009D2545"/>
    <w:rsid w:val="009D27D3"/>
    <w:rsid w:val="009D4309"/>
    <w:rsid w:val="009D5062"/>
    <w:rsid w:val="009D537D"/>
    <w:rsid w:val="009D5C9A"/>
    <w:rsid w:val="009D6FF5"/>
    <w:rsid w:val="009D712A"/>
    <w:rsid w:val="009D785A"/>
    <w:rsid w:val="009E15C7"/>
    <w:rsid w:val="009E32F1"/>
    <w:rsid w:val="009E4114"/>
    <w:rsid w:val="009E4F56"/>
    <w:rsid w:val="009E5CAD"/>
    <w:rsid w:val="009E6136"/>
    <w:rsid w:val="009E6439"/>
    <w:rsid w:val="009E6B06"/>
    <w:rsid w:val="009F0096"/>
    <w:rsid w:val="009F0554"/>
    <w:rsid w:val="009F0ABB"/>
    <w:rsid w:val="009F10AE"/>
    <w:rsid w:val="009F1B29"/>
    <w:rsid w:val="009F29DE"/>
    <w:rsid w:val="009F2B3D"/>
    <w:rsid w:val="009F454B"/>
    <w:rsid w:val="009F4EE5"/>
    <w:rsid w:val="009F650A"/>
    <w:rsid w:val="009F6A76"/>
    <w:rsid w:val="009F75B5"/>
    <w:rsid w:val="009F76B7"/>
    <w:rsid w:val="009F7DF5"/>
    <w:rsid w:val="00A0023D"/>
    <w:rsid w:val="00A00DDA"/>
    <w:rsid w:val="00A00F71"/>
    <w:rsid w:val="00A019EE"/>
    <w:rsid w:val="00A027FD"/>
    <w:rsid w:val="00A02972"/>
    <w:rsid w:val="00A02C8C"/>
    <w:rsid w:val="00A03360"/>
    <w:rsid w:val="00A04F9D"/>
    <w:rsid w:val="00A04FA9"/>
    <w:rsid w:val="00A052F0"/>
    <w:rsid w:val="00A0530A"/>
    <w:rsid w:val="00A05631"/>
    <w:rsid w:val="00A05778"/>
    <w:rsid w:val="00A063CA"/>
    <w:rsid w:val="00A07896"/>
    <w:rsid w:val="00A1036F"/>
    <w:rsid w:val="00A10597"/>
    <w:rsid w:val="00A108A4"/>
    <w:rsid w:val="00A11BFA"/>
    <w:rsid w:val="00A127F9"/>
    <w:rsid w:val="00A13427"/>
    <w:rsid w:val="00A13502"/>
    <w:rsid w:val="00A14E2A"/>
    <w:rsid w:val="00A15A08"/>
    <w:rsid w:val="00A16035"/>
    <w:rsid w:val="00A174FF"/>
    <w:rsid w:val="00A216F9"/>
    <w:rsid w:val="00A238A3"/>
    <w:rsid w:val="00A23C0E"/>
    <w:rsid w:val="00A24B3F"/>
    <w:rsid w:val="00A26E0F"/>
    <w:rsid w:val="00A2795C"/>
    <w:rsid w:val="00A3009A"/>
    <w:rsid w:val="00A31459"/>
    <w:rsid w:val="00A316D8"/>
    <w:rsid w:val="00A321CC"/>
    <w:rsid w:val="00A3324F"/>
    <w:rsid w:val="00A3337E"/>
    <w:rsid w:val="00A3340D"/>
    <w:rsid w:val="00A337DA"/>
    <w:rsid w:val="00A33AC8"/>
    <w:rsid w:val="00A341F8"/>
    <w:rsid w:val="00A379B2"/>
    <w:rsid w:val="00A40515"/>
    <w:rsid w:val="00A421A2"/>
    <w:rsid w:val="00A431F6"/>
    <w:rsid w:val="00A435E6"/>
    <w:rsid w:val="00A43BA1"/>
    <w:rsid w:val="00A43E82"/>
    <w:rsid w:val="00A43E88"/>
    <w:rsid w:val="00A442C0"/>
    <w:rsid w:val="00A442FF"/>
    <w:rsid w:val="00A44336"/>
    <w:rsid w:val="00A45AF2"/>
    <w:rsid w:val="00A463AE"/>
    <w:rsid w:val="00A469DA"/>
    <w:rsid w:val="00A473CF"/>
    <w:rsid w:val="00A4790D"/>
    <w:rsid w:val="00A47928"/>
    <w:rsid w:val="00A47D6D"/>
    <w:rsid w:val="00A47E66"/>
    <w:rsid w:val="00A50D39"/>
    <w:rsid w:val="00A51FBB"/>
    <w:rsid w:val="00A52133"/>
    <w:rsid w:val="00A524A5"/>
    <w:rsid w:val="00A529C0"/>
    <w:rsid w:val="00A52A20"/>
    <w:rsid w:val="00A534E4"/>
    <w:rsid w:val="00A53F4D"/>
    <w:rsid w:val="00A5425C"/>
    <w:rsid w:val="00A5458A"/>
    <w:rsid w:val="00A54D4F"/>
    <w:rsid w:val="00A551D7"/>
    <w:rsid w:val="00A556FC"/>
    <w:rsid w:val="00A55DDD"/>
    <w:rsid w:val="00A5660D"/>
    <w:rsid w:val="00A569D4"/>
    <w:rsid w:val="00A5797D"/>
    <w:rsid w:val="00A605CB"/>
    <w:rsid w:val="00A60656"/>
    <w:rsid w:val="00A60C82"/>
    <w:rsid w:val="00A611B9"/>
    <w:rsid w:val="00A6187C"/>
    <w:rsid w:val="00A619FD"/>
    <w:rsid w:val="00A61ADF"/>
    <w:rsid w:val="00A61C1A"/>
    <w:rsid w:val="00A63269"/>
    <w:rsid w:val="00A63F33"/>
    <w:rsid w:val="00A64117"/>
    <w:rsid w:val="00A64ABB"/>
    <w:rsid w:val="00A64E01"/>
    <w:rsid w:val="00A658E8"/>
    <w:rsid w:val="00A66701"/>
    <w:rsid w:val="00A668A8"/>
    <w:rsid w:val="00A66987"/>
    <w:rsid w:val="00A7100A"/>
    <w:rsid w:val="00A71E5E"/>
    <w:rsid w:val="00A72AD9"/>
    <w:rsid w:val="00A740B3"/>
    <w:rsid w:val="00A74564"/>
    <w:rsid w:val="00A75CC3"/>
    <w:rsid w:val="00A75DC4"/>
    <w:rsid w:val="00A76207"/>
    <w:rsid w:val="00A77407"/>
    <w:rsid w:val="00A8094A"/>
    <w:rsid w:val="00A80DF9"/>
    <w:rsid w:val="00A8173E"/>
    <w:rsid w:val="00A819CB"/>
    <w:rsid w:val="00A83467"/>
    <w:rsid w:val="00A8399C"/>
    <w:rsid w:val="00A83BB6"/>
    <w:rsid w:val="00A8429C"/>
    <w:rsid w:val="00A84427"/>
    <w:rsid w:val="00A8585E"/>
    <w:rsid w:val="00A868F5"/>
    <w:rsid w:val="00A8698B"/>
    <w:rsid w:val="00A86F70"/>
    <w:rsid w:val="00A903E4"/>
    <w:rsid w:val="00A904EE"/>
    <w:rsid w:val="00A90572"/>
    <w:rsid w:val="00A90A6D"/>
    <w:rsid w:val="00A91A8D"/>
    <w:rsid w:val="00A91FA4"/>
    <w:rsid w:val="00A92100"/>
    <w:rsid w:val="00A9294B"/>
    <w:rsid w:val="00A92AB3"/>
    <w:rsid w:val="00A932B6"/>
    <w:rsid w:val="00A93843"/>
    <w:rsid w:val="00A9436A"/>
    <w:rsid w:val="00A94DB6"/>
    <w:rsid w:val="00A95443"/>
    <w:rsid w:val="00A95A38"/>
    <w:rsid w:val="00A96220"/>
    <w:rsid w:val="00A96335"/>
    <w:rsid w:val="00A96481"/>
    <w:rsid w:val="00AA0FBE"/>
    <w:rsid w:val="00AA117F"/>
    <w:rsid w:val="00AA13AD"/>
    <w:rsid w:val="00AA16C1"/>
    <w:rsid w:val="00AA2027"/>
    <w:rsid w:val="00AA209B"/>
    <w:rsid w:val="00AA24BF"/>
    <w:rsid w:val="00AA309C"/>
    <w:rsid w:val="00AA326B"/>
    <w:rsid w:val="00AA37EB"/>
    <w:rsid w:val="00AA4315"/>
    <w:rsid w:val="00AA5857"/>
    <w:rsid w:val="00AA58DD"/>
    <w:rsid w:val="00AA63F1"/>
    <w:rsid w:val="00AA77F8"/>
    <w:rsid w:val="00AB0121"/>
    <w:rsid w:val="00AB0B41"/>
    <w:rsid w:val="00AB1EB2"/>
    <w:rsid w:val="00AB2134"/>
    <w:rsid w:val="00AB2A86"/>
    <w:rsid w:val="00AB2EA0"/>
    <w:rsid w:val="00AB300E"/>
    <w:rsid w:val="00AB335F"/>
    <w:rsid w:val="00AB41DA"/>
    <w:rsid w:val="00AB4413"/>
    <w:rsid w:val="00AB46D2"/>
    <w:rsid w:val="00AB5F74"/>
    <w:rsid w:val="00AB75E7"/>
    <w:rsid w:val="00AB76F6"/>
    <w:rsid w:val="00AC037A"/>
    <w:rsid w:val="00AC0583"/>
    <w:rsid w:val="00AC13A8"/>
    <w:rsid w:val="00AC1F60"/>
    <w:rsid w:val="00AC26F0"/>
    <w:rsid w:val="00AC32E3"/>
    <w:rsid w:val="00AC4193"/>
    <w:rsid w:val="00AC440B"/>
    <w:rsid w:val="00AC4DF0"/>
    <w:rsid w:val="00AC4E93"/>
    <w:rsid w:val="00AC52F3"/>
    <w:rsid w:val="00AC66E2"/>
    <w:rsid w:val="00AC79C6"/>
    <w:rsid w:val="00AC7F83"/>
    <w:rsid w:val="00AD0895"/>
    <w:rsid w:val="00AD0E5D"/>
    <w:rsid w:val="00AD12E2"/>
    <w:rsid w:val="00AD14BB"/>
    <w:rsid w:val="00AD2062"/>
    <w:rsid w:val="00AD2580"/>
    <w:rsid w:val="00AD2D3A"/>
    <w:rsid w:val="00AD307E"/>
    <w:rsid w:val="00AD3133"/>
    <w:rsid w:val="00AD35D8"/>
    <w:rsid w:val="00AD3BBB"/>
    <w:rsid w:val="00AD4136"/>
    <w:rsid w:val="00AD449D"/>
    <w:rsid w:val="00AD4C4B"/>
    <w:rsid w:val="00AD4E5A"/>
    <w:rsid w:val="00AD51D3"/>
    <w:rsid w:val="00AD552C"/>
    <w:rsid w:val="00AD5E06"/>
    <w:rsid w:val="00AD6102"/>
    <w:rsid w:val="00AD7862"/>
    <w:rsid w:val="00AE0928"/>
    <w:rsid w:val="00AE2351"/>
    <w:rsid w:val="00AE269B"/>
    <w:rsid w:val="00AE2AED"/>
    <w:rsid w:val="00AE2D18"/>
    <w:rsid w:val="00AE2E64"/>
    <w:rsid w:val="00AE2E9A"/>
    <w:rsid w:val="00AE34BA"/>
    <w:rsid w:val="00AE4E71"/>
    <w:rsid w:val="00AE54D7"/>
    <w:rsid w:val="00AE61AE"/>
    <w:rsid w:val="00AE6549"/>
    <w:rsid w:val="00AE7D48"/>
    <w:rsid w:val="00AF127A"/>
    <w:rsid w:val="00AF16C0"/>
    <w:rsid w:val="00AF1A61"/>
    <w:rsid w:val="00AF1D59"/>
    <w:rsid w:val="00AF5B80"/>
    <w:rsid w:val="00AF6415"/>
    <w:rsid w:val="00AF6558"/>
    <w:rsid w:val="00AF6615"/>
    <w:rsid w:val="00AF6B2F"/>
    <w:rsid w:val="00AF79B3"/>
    <w:rsid w:val="00B004A0"/>
    <w:rsid w:val="00B0054A"/>
    <w:rsid w:val="00B008A7"/>
    <w:rsid w:val="00B00F5A"/>
    <w:rsid w:val="00B012A3"/>
    <w:rsid w:val="00B01E8F"/>
    <w:rsid w:val="00B030BC"/>
    <w:rsid w:val="00B04D58"/>
    <w:rsid w:val="00B05C5F"/>
    <w:rsid w:val="00B06ACC"/>
    <w:rsid w:val="00B06B78"/>
    <w:rsid w:val="00B06CB4"/>
    <w:rsid w:val="00B06F9C"/>
    <w:rsid w:val="00B07E74"/>
    <w:rsid w:val="00B10B16"/>
    <w:rsid w:val="00B10E78"/>
    <w:rsid w:val="00B126AA"/>
    <w:rsid w:val="00B136A9"/>
    <w:rsid w:val="00B13D64"/>
    <w:rsid w:val="00B14209"/>
    <w:rsid w:val="00B16AEB"/>
    <w:rsid w:val="00B21D45"/>
    <w:rsid w:val="00B2391D"/>
    <w:rsid w:val="00B23D79"/>
    <w:rsid w:val="00B23D9C"/>
    <w:rsid w:val="00B24C71"/>
    <w:rsid w:val="00B259F5"/>
    <w:rsid w:val="00B25C60"/>
    <w:rsid w:val="00B25ED2"/>
    <w:rsid w:val="00B26BE5"/>
    <w:rsid w:val="00B2718C"/>
    <w:rsid w:val="00B27BC0"/>
    <w:rsid w:val="00B27CFB"/>
    <w:rsid w:val="00B30076"/>
    <w:rsid w:val="00B306D0"/>
    <w:rsid w:val="00B30DA2"/>
    <w:rsid w:val="00B318FD"/>
    <w:rsid w:val="00B31C37"/>
    <w:rsid w:val="00B324E1"/>
    <w:rsid w:val="00B32996"/>
    <w:rsid w:val="00B336A7"/>
    <w:rsid w:val="00B337A2"/>
    <w:rsid w:val="00B3380B"/>
    <w:rsid w:val="00B35536"/>
    <w:rsid w:val="00B35EA2"/>
    <w:rsid w:val="00B361C6"/>
    <w:rsid w:val="00B3624B"/>
    <w:rsid w:val="00B3629C"/>
    <w:rsid w:val="00B36D1D"/>
    <w:rsid w:val="00B37F92"/>
    <w:rsid w:val="00B41113"/>
    <w:rsid w:val="00B4163F"/>
    <w:rsid w:val="00B42162"/>
    <w:rsid w:val="00B422CD"/>
    <w:rsid w:val="00B430B4"/>
    <w:rsid w:val="00B43166"/>
    <w:rsid w:val="00B4334E"/>
    <w:rsid w:val="00B434EE"/>
    <w:rsid w:val="00B43941"/>
    <w:rsid w:val="00B443C6"/>
    <w:rsid w:val="00B454AC"/>
    <w:rsid w:val="00B45612"/>
    <w:rsid w:val="00B45DD1"/>
    <w:rsid w:val="00B46673"/>
    <w:rsid w:val="00B503CC"/>
    <w:rsid w:val="00B50918"/>
    <w:rsid w:val="00B50CB3"/>
    <w:rsid w:val="00B50D63"/>
    <w:rsid w:val="00B50FD5"/>
    <w:rsid w:val="00B51214"/>
    <w:rsid w:val="00B516C3"/>
    <w:rsid w:val="00B51796"/>
    <w:rsid w:val="00B51D08"/>
    <w:rsid w:val="00B51F06"/>
    <w:rsid w:val="00B52960"/>
    <w:rsid w:val="00B52986"/>
    <w:rsid w:val="00B52E47"/>
    <w:rsid w:val="00B532B8"/>
    <w:rsid w:val="00B54422"/>
    <w:rsid w:val="00B54C71"/>
    <w:rsid w:val="00B552F6"/>
    <w:rsid w:val="00B553A9"/>
    <w:rsid w:val="00B55A5D"/>
    <w:rsid w:val="00B5653F"/>
    <w:rsid w:val="00B569A4"/>
    <w:rsid w:val="00B60D90"/>
    <w:rsid w:val="00B60ED6"/>
    <w:rsid w:val="00B61433"/>
    <w:rsid w:val="00B61930"/>
    <w:rsid w:val="00B627F5"/>
    <w:rsid w:val="00B6583E"/>
    <w:rsid w:val="00B66F98"/>
    <w:rsid w:val="00B67CCF"/>
    <w:rsid w:val="00B70C38"/>
    <w:rsid w:val="00B71111"/>
    <w:rsid w:val="00B71580"/>
    <w:rsid w:val="00B71EFD"/>
    <w:rsid w:val="00B72195"/>
    <w:rsid w:val="00B7294A"/>
    <w:rsid w:val="00B72983"/>
    <w:rsid w:val="00B72AC2"/>
    <w:rsid w:val="00B73881"/>
    <w:rsid w:val="00B75457"/>
    <w:rsid w:val="00B75BF7"/>
    <w:rsid w:val="00B76218"/>
    <w:rsid w:val="00B76371"/>
    <w:rsid w:val="00B765CD"/>
    <w:rsid w:val="00B76AB9"/>
    <w:rsid w:val="00B77A36"/>
    <w:rsid w:val="00B815E2"/>
    <w:rsid w:val="00B816A3"/>
    <w:rsid w:val="00B816F2"/>
    <w:rsid w:val="00B81A8F"/>
    <w:rsid w:val="00B81DBB"/>
    <w:rsid w:val="00B82DF9"/>
    <w:rsid w:val="00B84BD9"/>
    <w:rsid w:val="00B852C4"/>
    <w:rsid w:val="00B85ACF"/>
    <w:rsid w:val="00B866BA"/>
    <w:rsid w:val="00B87111"/>
    <w:rsid w:val="00B87CE5"/>
    <w:rsid w:val="00B907AB"/>
    <w:rsid w:val="00B91240"/>
    <w:rsid w:val="00B917F7"/>
    <w:rsid w:val="00B931BB"/>
    <w:rsid w:val="00B9330F"/>
    <w:rsid w:val="00B93581"/>
    <w:rsid w:val="00B936BA"/>
    <w:rsid w:val="00B93C1D"/>
    <w:rsid w:val="00B94464"/>
    <w:rsid w:val="00B964E9"/>
    <w:rsid w:val="00B97BDD"/>
    <w:rsid w:val="00B97E88"/>
    <w:rsid w:val="00BA004B"/>
    <w:rsid w:val="00BA0446"/>
    <w:rsid w:val="00BA0C9A"/>
    <w:rsid w:val="00BA2957"/>
    <w:rsid w:val="00BA4FD8"/>
    <w:rsid w:val="00BA5BD2"/>
    <w:rsid w:val="00BA5CCA"/>
    <w:rsid w:val="00BA5D77"/>
    <w:rsid w:val="00BA6726"/>
    <w:rsid w:val="00BA6C46"/>
    <w:rsid w:val="00BB0DC8"/>
    <w:rsid w:val="00BB2EB4"/>
    <w:rsid w:val="00BB3001"/>
    <w:rsid w:val="00BB3871"/>
    <w:rsid w:val="00BB5F3F"/>
    <w:rsid w:val="00BB7284"/>
    <w:rsid w:val="00BB7564"/>
    <w:rsid w:val="00BB75FC"/>
    <w:rsid w:val="00BB777C"/>
    <w:rsid w:val="00BC040B"/>
    <w:rsid w:val="00BC0FA5"/>
    <w:rsid w:val="00BC10B2"/>
    <w:rsid w:val="00BC189E"/>
    <w:rsid w:val="00BC2004"/>
    <w:rsid w:val="00BC222F"/>
    <w:rsid w:val="00BC236F"/>
    <w:rsid w:val="00BC2979"/>
    <w:rsid w:val="00BC3223"/>
    <w:rsid w:val="00BC3571"/>
    <w:rsid w:val="00BC3969"/>
    <w:rsid w:val="00BC3C4B"/>
    <w:rsid w:val="00BC3F5B"/>
    <w:rsid w:val="00BC40AE"/>
    <w:rsid w:val="00BC460C"/>
    <w:rsid w:val="00BC4A7B"/>
    <w:rsid w:val="00BC6E9B"/>
    <w:rsid w:val="00BC7BBF"/>
    <w:rsid w:val="00BD0959"/>
    <w:rsid w:val="00BD17C0"/>
    <w:rsid w:val="00BD2199"/>
    <w:rsid w:val="00BD266D"/>
    <w:rsid w:val="00BD2CF3"/>
    <w:rsid w:val="00BD5652"/>
    <w:rsid w:val="00BD566B"/>
    <w:rsid w:val="00BD6ABC"/>
    <w:rsid w:val="00BE0822"/>
    <w:rsid w:val="00BE162A"/>
    <w:rsid w:val="00BE2422"/>
    <w:rsid w:val="00BE24BE"/>
    <w:rsid w:val="00BE30DB"/>
    <w:rsid w:val="00BE35A4"/>
    <w:rsid w:val="00BE3D05"/>
    <w:rsid w:val="00BE49B0"/>
    <w:rsid w:val="00BE4D35"/>
    <w:rsid w:val="00BE5674"/>
    <w:rsid w:val="00BE57F8"/>
    <w:rsid w:val="00BE7B71"/>
    <w:rsid w:val="00BE7F7A"/>
    <w:rsid w:val="00BF0363"/>
    <w:rsid w:val="00BF1048"/>
    <w:rsid w:val="00BF10E4"/>
    <w:rsid w:val="00BF1400"/>
    <w:rsid w:val="00BF1AF5"/>
    <w:rsid w:val="00BF266B"/>
    <w:rsid w:val="00BF3341"/>
    <w:rsid w:val="00BF3EAA"/>
    <w:rsid w:val="00BF3ED0"/>
    <w:rsid w:val="00BF5003"/>
    <w:rsid w:val="00BF5F74"/>
    <w:rsid w:val="00BF62D9"/>
    <w:rsid w:val="00BF650F"/>
    <w:rsid w:val="00BF69C6"/>
    <w:rsid w:val="00C009C5"/>
    <w:rsid w:val="00C025D1"/>
    <w:rsid w:val="00C02894"/>
    <w:rsid w:val="00C02983"/>
    <w:rsid w:val="00C03E58"/>
    <w:rsid w:val="00C045B7"/>
    <w:rsid w:val="00C05025"/>
    <w:rsid w:val="00C0599C"/>
    <w:rsid w:val="00C05B5C"/>
    <w:rsid w:val="00C05F28"/>
    <w:rsid w:val="00C062CF"/>
    <w:rsid w:val="00C0699E"/>
    <w:rsid w:val="00C06F04"/>
    <w:rsid w:val="00C1067A"/>
    <w:rsid w:val="00C10CCA"/>
    <w:rsid w:val="00C11352"/>
    <w:rsid w:val="00C1335D"/>
    <w:rsid w:val="00C1346C"/>
    <w:rsid w:val="00C13B5E"/>
    <w:rsid w:val="00C14606"/>
    <w:rsid w:val="00C15337"/>
    <w:rsid w:val="00C154F6"/>
    <w:rsid w:val="00C1582A"/>
    <w:rsid w:val="00C16E58"/>
    <w:rsid w:val="00C17076"/>
    <w:rsid w:val="00C2074F"/>
    <w:rsid w:val="00C21859"/>
    <w:rsid w:val="00C23374"/>
    <w:rsid w:val="00C2355D"/>
    <w:rsid w:val="00C238CF"/>
    <w:rsid w:val="00C24289"/>
    <w:rsid w:val="00C24D62"/>
    <w:rsid w:val="00C26A82"/>
    <w:rsid w:val="00C27661"/>
    <w:rsid w:val="00C309F2"/>
    <w:rsid w:val="00C31728"/>
    <w:rsid w:val="00C3389F"/>
    <w:rsid w:val="00C33DAF"/>
    <w:rsid w:val="00C34E13"/>
    <w:rsid w:val="00C3550C"/>
    <w:rsid w:val="00C36314"/>
    <w:rsid w:val="00C36BA0"/>
    <w:rsid w:val="00C374B7"/>
    <w:rsid w:val="00C40E05"/>
    <w:rsid w:val="00C41F9A"/>
    <w:rsid w:val="00C42C4E"/>
    <w:rsid w:val="00C43567"/>
    <w:rsid w:val="00C4408D"/>
    <w:rsid w:val="00C45288"/>
    <w:rsid w:val="00C463E7"/>
    <w:rsid w:val="00C465B9"/>
    <w:rsid w:val="00C46E8B"/>
    <w:rsid w:val="00C51153"/>
    <w:rsid w:val="00C51158"/>
    <w:rsid w:val="00C52B6B"/>
    <w:rsid w:val="00C5381A"/>
    <w:rsid w:val="00C57719"/>
    <w:rsid w:val="00C57A03"/>
    <w:rsid w:val="00C57A0B"/>
    <w:rsid w:val="00C57B72"/>
    <w:rsid w:val="00C602BA"/>
    <w:rsid w:val="00C60386"/>
    <w:rsid w:val="00C6066C"/>
    <w:rsid w:val="00C60F69"/>
    <w:rsid w:val="00C6372A"/>
    <w:rsid w:val="00C63756"/>
    <w:rsid w:val="00C639F9"/>
    <w:rsid w:val="00C64D5E"/>
    <w:rsid w:val="00C65107"/>
    <w:rsid w:val="00C678E8"/>
    <w:rsid w:val="00C71377"/>
    <w:rsid w:val="00C71411"/>
    <w:rsid w:val="00C71B74"/>
    <w:rsid w:val="00C71CB7"/>
    <w:rsid w:val="00C720D0"/>
    <w:rsid w:val="00C73980"/>
    <w:rsid w:val="00C73AA0"/>
    <w:rsid w:val="00C74C93"/>
    <w:rsid w:val="00C75FA3"/>
    <w:rsid w:val="00C769A9"/>
    <w:rsid w:val="00C770ED"/>
    <w:rsid w:val="00C77EE9"/>
    <w:rsid w:val="00C80640"/>
    <w:rsid w:val="00C8087F"/>
    <w:rsid w:val="00C80995"/>
    <w:rsid w:val="00C80CC2"/>
    <w:rsid w:val="00C812AB"/>
    <w:rsid w:val="00C816B6"/>
    <w:rsid w:val="00C816E0"/>
    <w:rsid w:val="00C8226F"/>
    <w:rsid w:val="00C825F8"/>
    <w:rsid w:val="00C839E3"/>
    <w:rsid w:val="00C84718"/>
    <w:rsid w:val="00C84C84"/>
    <w:rsid w:val="00C857F1"/>
    <w:rsid w:val="00C86057"/>
    <w:rsid w:val="00C87098"/>
    <w:rsid w:val="00C8714A"/>
    <w:rsid w:val="00C90E7B"/>
    <w:rsid w:val="00C926E3"/>
    <w:rsid w:val="00C92C6B"/>
    <w:rsid w:val="00C930D5"/>
    <w:rsid w:val="00C94653"/>
    <w:rsid w:val="00C94A52"/>
    <w:rsid w:val="00C96488"/>
    <w:rsid w:val="00C96D13"/>
    <w:rsid w:val="00C97854"/>
    <w:rsid w:val="00CA114E"/>
    <w:rsid w:val="00CA17A2"/>
    <w:rsid w:val="00CA519A"/>
    <w:rsid w:val="00CA6082"/>
    <w:rsid w:val="00CA6270"/>
    <w:rsid w:val="00CA62D0"/>
    <w:rsid w:val="00CA6B9C"/>
    <w:rsid w:val="00CA6CFC"/>
    <w:rsid w:val="00CA715D"/>
    <w:rsid w:val="00CA733D"/>
    <w:rsid w:val="00CB0C7A"/>
    <w:rsid w:val="00CB0FDA"/>
    <w:rsid w:val="00CB2A3C"/>
    <w:rsid w:val="00CB44D0"/>
    <w:rsid w:val="00CB44E9"/>
    <w:rsid w:val="00CB492A"/>
    <w:rsid w:val="00CB4FF5"/>
    <w:rsid w:val="00CB5356"/>
    <w:rsid w:val="00CB571F"/>
    <w:rsid w:val="00CB5935"/>
    <w:rsid w:val="00CB59DF"/>
    <w:rsid w:val="00CB6677"/>
    <w:rsid w:val="00CB71B8"/>
    <w:rsid w:val="00CB722A"/>
    <w:rsid w:val="00CB75E4"/>
    <w:rsid w:val="00CC05B7"/>
    <w:rsid w:val="00CC0EAE"/>
    <w:rsid w:val="00CC182F"/>
    <w:rsid w:val="00CC1C80"/>
    <w:rsid w:val="00CC1F02"/>
    <w:rsid w:val="00CC212C"/>
    <w:rsid w:val="00CC2C72"/>
    <w:rsid w:val="00CC2E6F"/>
    <w:rsid w:val="00CC32C4"/>
    <w:rsid w:val="00CC339A"/>
    <w:rsid w:val="00CC3C47"/>
    <w:rsid w:val="00CC4BF1"/>
    <w:rsid w:val="00CC589C"/>
    <w:rsid w:val="00CC614C"/>
    <w:rsid w:val="00CC689D"/>
    <w:rsid w:val="00CC76DF"/>
    <w:rsid w:val="00CC7F64"/>
    <w:rsid w:val="00CD0051"/>
    <w:rsid w:val="00CD12BB"/>
    <w:rsid w:val="00CD2684"/>
    <w:rsid w:val="00CD2E89"/>
    <w:rsid w:val="00CD302E"/>
    <w:rsid w:val="00CD3432"/>
    <w:rsid w:val="00CD3AE8"/>
    <w:rsid w:val="00CD4748"/>
    <w:rsid w:val="00CD5B8A"/>
    <w:rsid w:val="00CD5DBB"/>
    <w:rsid w:val="00CD6007"/>
    <w:rsid w:val="00CD60B8"/>
    <w:rsid w:val="00CD63AB"/>
    <w:rsid w:val="00CD65E9"/>
    <w:rsid w:val="00CD6706"/>
    <w:rsid w:val="00CD757F"/>
    <w:rsid w:val="00CD7A56"/>
    <w:rsid w:val="00CE35B9"/>
    <w:rsid w:val="00CE37F2"/>
    <w:rsid w:val="00CE3A32"/>
    <w:rsid w:val="00CE4378"/>
    <w:rsid w:val="00CE4941"/>
    <w:rsid w:val="00CE5072"/>
    <w:rsid w:val="00CE5BBE"/>
    <w:rsid w:val="00CE5F43"/>
    <w:rsid w:val="00CE6018"/>
    <w:rsid w:val="00CE6955"/>
    <w:rsid w:val="00CE6FF5"/>
    <w:rsid w:val="00CE7354"/>
    <w:rsid w:val="00CF00AB"/>
    <w:rsid w:val="00CF21D0"/>
    <w:rsid w:val="00CF2FC2"/>
    <w:rsid w:val="00CF3D8B"/>
    <w:rsid w:val="00CF43A4"/>
    <w:rsid w:val="00CF4D4A"/>
    <w:rsid w:val="00CF529C"/>
    <w:rsid w:val="00CF55F8"/>
    <w:rsid w:val="00CF597B"/>
    <w:rsid w:val="00CF63EA"/>
    <w:rsid w:val="00CF64F5"/>
    <w:rsid w:val="00CF6B3E"/>
    <w:rsid w:val="00CF78EA"/>
    <w:rsid w:val="00D00E48"/>
    <w:rsid w:val="00D018BB"/>
    <w:rsid w:val="00D02154"/>
    <w:rsid w:val="00D02F2B"/>
    <w:rsid w:val="00D03523"/>
    <w:rsid w:val="00D04AF2"/>
    <w:rsid w:val="00D0568A"/>
    <w:rsid w:val="00D05BF1"/>
    <w:rsid w:val="00D06396"/>
    <w:rsid w:val="00D07270"/>
    <w:rsid w:val="00D07CC4"/>
    <w:rsid w:val="00D1070B"/>
    <w:rsid w:val="00D10C22"/>
    <w:rsid w:val="00D10DF1"/>
    <w:rsid w:val="00D115FD"/>
    <w:rsid w:val="00D11B39"/>
    <w:rsid w:val="00D13CCF"/>
    <w:rsid w:val="00D1542B"/>
    <w:rsid w:val="00D17D22"/>
    <w:rsid w:val="00D20999"/>
    <w:rsid w:val="00D22340"/>
    <w:rsid w:val="00D22BEB"/>
    <w:rsid w:val="00D236A7"/>
    <w:rsid w:val="00D23AB2"/>
    <w:rsid w:val="00D23ADB"/>
    <w:rsid w:val="00D23BB8"/>
    <w:rsid w:val="00D23C54"/>
    <w:rsid w:val="00D24384"/>
    <w:rsid w:val="00D24509"/>
    <w:rsid w:val="00D246A0"/>
    <w:rsid w:val="00D269EC"/>
    <w:rsid w:val="00D26C09"/>
    <w:rsid w:val="00D27489"/>
    <w:rsid w:val="00D27DE4"/>
    <w:rsid w:val="00D307B0"/>
    <w:rsid w:val="00D3231D"/>
    <w:rsid w:val="00D3303B"/>
    <w:rsid w:val="00D333A0"/>
    <w:rsid w:val="00D33665"/>
    <w:rsid w:val="00D33E99"/>
    <w:rsid w:val="00D3539A"/>
    <w:rsid w:val="00D35E2B"/>
    <w:rsid w:val="00D36892"/>
    <w:rsid w:val="00D36B06"/>
    <w:rsid w:val="00D37354"/>
    <w:rsid w:val="00D37B72"/>
    <w:rsid w:val="00D40B9A"/>
    <w:rsid w:val="00D40C11"/>
    <w:rsid w:val="00D4127B"/>
    <w:rsid w:val="00D416E3"/>
    <w:rsid w:val="00D4245B"/>
    <w:rsid w:val="00D435B1"/>
    <w:rsid w:val="00D43726"/>
    <w:rsid w:val="00D43FD6"/>
    <w:rsid w:val="00D4447D"/>
    <w:rsid w:val="00D44565"/>
    <w:rsid w:val="00D448D0"/>
    <w:rsid w:val="00D45E09"/>
    <w:rsid w:val="00D45E58"/>
    <w:rsid w:val="00D51887"/>
    <w:rsid w:val="00D52F86"/>
    <w:rsid w:val="00D533A2"/>
    <w:rsid w:val="00D53EFB"/>
    <w:rsid w:val="00D53EFD"/>
    <w:rsid w:val="00D5487C"/>
    <w:rsid w:val="00D5583A"/>
    <w:rsid w:val="00D56044"/>
    <w:rsid w:val="00D569ED"/>
    <w:rsid w:val="00D569F7"/>
    <w:rsid w:val="00D56ADB"/>
    <w:rsid w:val="00D60663"/>
    <w:rsid w:val="00D627A8"/>
    <w:rsid w:val="00D62DE6"/>
    <w:rsid w:val="00D62E4F"/>
    <w:rsid w:val="00D6307F"/>
    <w:rsid w:val="00D63204"/>
    <w:rsid w:val="00D63368"/>
    <w:rsid w:val="00D63571"/>
    <w:rsid w:val="00D635DA"/>
    <w:rsid w:val="00D6456F"/>
    <w:rsid w:val="00D6488F"/>
    <w:rsid w:val="00D65961"/>
    <w:rsid w:val="00D65A80"/>
    <w:rsid w:val="00D65A95"/>
    <w:rsid w:val="00D65C9F"/>
    <w:rsid w:val="00D669C7"/>
    <w:rsid w:val="00D70603"/>
    <w:rsid w:val="00D70620"/>
    <w:rsid w:val="00D72D78"/>
    <w:rsid w:val="00D73013"/>
    <w:rsid w:val="00D736D4"/>
    <w:rsid w:val="00D73ECB"/>
    <w:rsid w:val="00D7409D"/>
    <w:rsid w:val="00D766E3"/>
    <w:rsid w:val="00D77617"/>
    <w:rsid w:val="00D77E20"/>
    <w:rsid w:val="00D77FC7"/>
    <w:rsid w:val="00D800DA"/>
    <w:rsid w:val="00D806FC"/>
    <w:rsid w:val="00D807C1"/>
    <w:rsid w:val="00D808E5"/>
    <w:rsid w:val="00D80A98"/>
    <w:rsid w:val="00D813D6"/>
    <w:rsid w:val="00D82078"/>
    <w:rsid w:val="00D82718"/>
    <w:rsid w:val="00D828EB"/>
    <w:rsid w:val="00D83E48"/>
    <w:rsid w:val="00D84771"/>
    <w:rsid w:val="00D8539A"/>
    <w:rsid w:val="00D87F18"/>
    <w:rsid w:val="00D9031C"/>
    <w:rsid w:val="00D919D8"/>
    <w:rsid w:val="00D91CCB"/>
    <w:rsid w:val="00D924B9"/>
    <w:rsid w:val="00D924C2"/>
    <w:rsid w:val="00D92571"/>
    <w:rsid w:val="00D9270A"/>
    <w:rsid w:val="00D937F9"/>
    <w:rsid w:val="00D93CE7"/>
    <w:rsid w:val="00D94C28"/>
    <w:rsid w:val="00D95D35"/>
    <w:rsid w:val="00D97B85"/>
    <w:rsid w:val="00DA11BE"/>
    <w:rsid w:val="00DA1CA5"/>
    <w:rsid w:val="00DA295D"/>
    <w:rsid w:val="00DA2DFA"/>
    <w:rsid w:val="00DA3F92"/>
    <w:rsid w:val="00DA3FDD"/>
    <w:rsid w:val="00DA4D08"/>
    <w:rsid w:val="00DA5325"/>
    <w:rsid w:val="00DA537E"/>
    <w:rsid w:val="00DA5E5B"/>
    <w:rsid w:val="00DA6E90"/>
    <w:rsid w:val="00DA6F76"/>
    <w:rsid w:val="00DA704A"/>
    <w:rsid w:val="00DA7072"/>
    <w:rsid w:val="00DA736D"/>
    <w:rsid w:val="00DA7C0C"/>
    <w:rsid w:val="00DA7E18"/>
    <w:rsid w:val="00DB02DA"/>
    <w:rsid w:val="00DB065F"/>
    <w:rsid w:val="00DB0BB2"/>
    <w:rsid w:val="00DB0C80"/>
    <w:rsid w:val="00DB17EE"/>
    <w:rsid w:val="00DB1FD7"/>
    <w:rsid w:val="00DB21F7"/>
    <w:rsid w:val="00DB3029"/>
    <w:rsid w:val="00DB33A0"/>
    <w:rsid w:val="00DB3961"/>
    <w:rsid w:val="00DB3C96"/>
    <w:rsid w:val="00DB3E3B"/>
    <w:rsid w:val="00DB4931"/>
    <w:rsid w:val="00DB5165"/>
    <w:rsid w:val="00DB5D13"/>
    <w:rsid w:val="00DB658A"/>
    <w:rsid w:val="00DB6C91"/>
    <w:rsid w:val="00DB6C98"/>
    <w:rsid w:val="00DB7134"/>
    <w:rsid w:val="00DB7148"/>
    <w:rsid w:val="00DB73AB"/>
    <w:rsid w:val="00DB7A4C"/>
    <w:rsid w:val="00DC006C"/>
    <w:rsid w:val="00DC02E0"/>
    <w:rsid w:val="00DC0B3B"/>
    <w:rsid w:val="00DC2ED4"/>
    <w:rsid w:val="00DC3B90"/>
    <w:rsid w:val="00DC4566"/>
    <w:rsid w:val="00DC4866"/>
    <w:rsid w:val="00DC4EB7"/>
    <w:rsid w:val="00DC70DD"/>
    <w:rsid w:val="00DC7B06"/>
    <w:rsid w:val="00DD081F"/>
    <w:rsid w:val="00DD088C"/>
    <w:rsid w:val="00DD2A12"/>
    <w:rsid w:val="00DD30C8"/>
    <w:rsid w:val="00DD394B"/>
    <w:rsid w:val="00DD3FB5"/>
    <w:rsid w:val="00DD587A"/>
    <w:rsid w:val="00DD6048"/>
    <w:rsid w:val="00DD6380"/>
    <w:rsid w:val="00DD65E8"/>
    <w:rsid w:val="00DD703D"/>
    <w:rsid w:val="00DD711A"/>
    <w:rsid w:val="00DE00F1"/>
    <w:rsid w:val="00DE0BD5"/>
    <w:rsid w:val="00DE1EC9"/>
    <w:rsid w:val="00DE25B8"/>
    <w:rsid w:val="00DE2CD0"/>
    <w:rsid w:val="00DE4104"/>
    <w:rsid w:val="00DE462B"/>
    <w:rsid w:val="00DE48D0"/>
    <w:rsid w:val="00DE4D29"/>
    <w:rsid w:val="00DE603C"/>
    <w:rsid w:val="00DE647F"/>
    <w:rsid w:val="00DE6666"/>
    <w:rsid w:val="00DE67D6"/>
    <w:rsid w:val="00DE6873"/>
    <w:rsid w:val="00DE70CC"/>
    <w:rsid w:val="00DF12FB"/>
    <w:rsid w:val="00DF1C0D"/>
    <w:rsid w:val="00DF2B4B"/>
    <w:rsid w:val="00DF2B5A"/>
    <w:rsid w:val="00DF3052"/>
    <w:rsid w:val="00DF3275"/>
    <w:rsid w:val="00DF33DD"/>
    <w:rsid w:val="00DF37D7"/>
    <w:rsid w:val="00DF44C9"/>
    <w:rsid w:val="00DF4ADC"/>
    <w:rsid w:val="00DF5580"/>
    <w:rsid w:val="00DF5B92"/>
    <w:rsid w:val="00DF6171"/>
    <w:rsid w:val="00E00E48"/>
    <w:rsid w:val="00E01177"/>
    <w:rsid w:val="00E01B14"/>
    <w:rsid w:val="00E0289E"/>
    <w:rsid w:val="00E03961"/>
    <w:rsid w:val="00E05609"/>
    <w:rsid w:val="00E056E2"/>
    <w:rsid w:val="00E05E45"/>
    <w:rsid w:val="00E05FB1"/>
    <w:rsid w:val="00E061B4"/>
    <w:rsid w:val="00E06445"/>
    <w:rsid w:val="00E06F4E"/>
    <w:rsid w:val="00E079A7"/>
    <w:rsid w:val="00E1007E"/>
    <w:rsid w:val="00E104FF"/>
    <w:rsid w:val="00E105C6"/>
    <w:rsid w:val="00E1145B"/>
    <w:rsid w:val="00E12774"/>
    <w:rsid w:val="00E12FE4"/>
    <w:rsid w:val="00E13218"/>
    <w:rsid w:val="00E13CD6"/>
    <w:rsid w:val="00E14D94"/>
    <w:rsid w:val="00E153D1"/>
    <w:rsid w:val="00E173D6"/>
    <w:rsid w:val="00E174C8"/>
    <w:rsid w:val="00E17C72"/>
    <w:rsid w:val="00E20B25"/>
    <w:rsid w:val="00E20F7E"/>
    <w:rsid w:val="00E21BAF"/>
    <w:rsid w:val="00E22831"/>
    <w:rsid w:val="00E22D32"/>
    <w:rsid w:val="00E2382E"/>
    <w:rsid w:val="00E23E32"/>
    <w:rsid w:val="00E23F32"/>
    <w:rsid w:val="00E24678"/>
    <w:rsid w:val="00E25F37"/>
    <w:rsid w:val="00E26546"/>
    <w:rsid w:val="00E26745"/>
    <w:rsid w:val="00E27057"/>
    <w:rsid w:val="00E314B2"/>
    <w:rsid w:val="00E330A3"/>
    <w:rsid w:val="00E33811"/>
    <w:rsid w:val="00E338D2"/>
    <w:rsid w:val="00E33CD9"/>
    <w:rsid w:val="00E34868"/>
    <w:rsid w:val="00E3502C"/>
    <w:rsid w:val="00E36980"/>
    <w:rsid w:val="00E36AF2"/>
    <w:rsid w:val="00E404AA"/>
    <w:rsid w:val="00E406F4"/>
    <w:rsid w:val="00E40BE8"/>
    <w:rsid w:val="00E41E55"/>
    <w:rsid w:val="00E426AB"/>
    <w:rsid w:val="00E42B00"/>
    <w:rsid w:val="00E42DAC"/>
    <w:rsid w:val="00E43676"/>
    <w:rsid w:val="00E43C60"/>
    <w:rsid w:val="00E452B0"/>
    <w:rsid w:val="00E46243"/>
    <w:rsid w:val="00E46332"/>
    <w:rsid w:val="00E46D8E"/>
    <w:rsid w:val="00E471C4"/>
    <w:rsid w:val="00E47B91"/>
    <w:rsid w:val="00E502C5"/>
    <w:rsid w:val="00E51742"/>
    <w:rsid w:val="00E52BB7"/>
    <w:rsid w:val="00E53FEA"/>
    <w:rsid w:val="00E546E7"/>
    <w:rsid w:val="00E5495B"/>
    <w:rsid w:val="00E55E82"/>
    <w:rsid w:val="00E5648C"/>
    <w:rsid w:val="00E5659B"/>
    <w:rsid w:val="00E57548"/>
    <w:rsid w:val="00E577EC"/>
    <w:rsid w:val="00E57AB1"/>
    <w:rsid w:val="00E60BD9"/>
    <w:rsid w:val="00E61D6E"/>
    <w:rsid w:val="00E62143"/>
    <w:rsid w:val="00E62188"/>
    <w:rsid w:val="00E63A90"/>
    <w:rsid w:val="00E63FC9"/>
    <w:rsid w:val="00E6406F"/>
    <w:rsid w:val="00E64316"/>
    <w:rsid w:val="00E6433E"/>
    <w:rsid w:val="00E65A2A"/>
    <w:rsid w:val="00E65FFF"/>
    <w:rsid w:val="00E67008"/>
    <w:rsid w:val="00E67049"/>
    <w:rsid w:val="00E675F7"/>
    <w:rsid w:val="00E70FA9"/>
    <w:rsid w:val="00E71996"/>
    <w:rsid w:val="00E71CC2"/>
    <w:rsid w:val="00E71F01"/>
    <w:rsid w:val="00E72E34"/>
    <w:rsid w:val="00E733FA"/>
    <w:rsid w:val="00E737EA"/>
    <w:rsid w:val="00E7463B"/>
    <w:rsid w:val="00E74C69"/>
    <w:rsid w:val="00E750B4"/>
    <w:rsid w:val="00E751FA"/>
    <w:rsid w:val="00E762FD"/>
    <w:rsid w:val="00E769D2"/>
    <w:rsid w:val="00E7700A"/>
    <w:rsid w:val="00E77A95"/>
    <w:rsid w:val="00E808E8"/>
    <w:rsid w:val="00E80B80"/>
    <w:rsid w:val="00E81B34"/>
    <w:rsid w:val="00E82082"/>
    <w:rsid w:val="00E82C02"/>
    <w:rsid w:val="00E830BF"/>
    <w:rsid w:val="00E83206"/>
    <w:rsid w:val="00E8351F"/>
    <w:rsid w:val="00E839B2"/>
    <w:rsid w:val="00E83DA9"/>
    <w:rsid w:val="00E846E9"/>
    <w:rsid w:val="00E848F8"/>
    <w:rsid w:val="00E84FB4"/>
    <w:rsid w:val="00E8518B"/>
    <w:rsid w:val="00E86181"/>
    <w:rsid w:val="00E86216"/>
    <w:rsid w:val="00E86D60"/>
    <w:rsid w:val="00E86EE5"/>
    <w:rsid w:val="00E877C7"/>
    <w:rsid w:val="00E907D5"/>
    <w:rsid w:val="00E90CD8"/>
    <w:rsid w:val="00E9102D"/>
    <w:rsid w:val="00E917A7"/>
    <w:rsid w:val="00E91C96"/>
    <w:rsid w:val="00E93124"/>
    <w:rsid w:val="00E933B4"/>
    <w:rsid w:val="00E935E3"/>
    <w:rsid w:val="00E95800"/>
    <w:rsid w:val="00E9622A"/>
    <w:rsid w:val="00E9650B"/>
    <w:rsid w:val="00E96976"/>
    <w:rsid w:val="00E96FE4"/>
    <w:rsid w:val="00E97C59"/>
    <w:rsid w:val="00EA08A1"/>
    <w:rsid w:val="00EA0946"/>
    <w:rsid w:val="00EA0EDF"/>
    <w:rsid w:val="00EA246D"/>
    <w:rsid w:val="00EA266C"/>
    <w:rsid w:val="00EA2BCD"/>
    <w:rsid w:val="00EA3F3C"/>
    <w:rsid w:val="00EA4AE1"/>
    <w:rsid w:val="00EA5DA9"/>
    <w:rsid w:val="00EA6830"/>
    <w:rsid w:val="00EA6FD9"/>
    <w:rsid w:val="00EA74F5"/>
    <w:rsid w:val="00EA79F3"/>
    <w:rsid w:val="00EB1742"/>
    <w:rsid w:val="00EB1E5E"/>
    <w:rsid w:val="00EB1EFF"/>
    <w:rsid w:val="00EB209E"/>
    <w:rsid w:val="00EB20A8"/>
    <w:rsid w:val="00EB2334"/>
    <w:rsid w:val="00EB39F7"/>
    <w:rsid w:val="00EB3C96"/>
    <w:rsid w:val="00EB4301"/>
    <w:rsid w:val="00EB5EB3"/>
    <w:rsid w:val="00EB6338"/>
    <w:rsid w:val="00EB6890"/>
    <w:rsid w:val="00EB68F2"/>
    <w:rsid w:val="00EB6E17"/>
    <w:rsid w:val="00EB6E86"/>
    <w:rsid w:val="00EB6F5C"/>
    <w:rsid w:val="00EB742F"/>
    <w:rsid w:val="00EC003C"/>
    <w:rsid w:val="00EC080F"/>
    <w:rsid w:val="00EC0C08"/>
    <w:rsid w:val="00EC3A6F"/>
    <w:rsid w:val="00EC3C56"/>
    <w:rsid w:val="00EC42AF"/>
    <w:rsid w:val="00EC42D8"/>
    <w:rsid w:val="00EC4AEB"/>
    <w:rsid w:val="00EC51E8"/>
    <w:rsid w:val="00EC628E"/>
    <w:rsid w:val="00EC632B"/>
    <w:rsid w:val="00EC6345"/>
    <w:rsid w:val="00EC69B8"/>
    <w:rsid w:val="00EC75CD"/>
    <w:rsid w:val="00EC7756"/>
    <w:rsid w:val="00ED0402"/>
    <w:rsid w:val="00ED04CB"/>
    <w:rsid w:val="00ED05EF"/>
    <w:rsid w:val="00ED0836"/>
    <w:rsid w:val="00ED11D8"/>
    <w:rsid w:val="00ED134A"/>
    <w:rsid w:val="00ED1B42"/>
    <w:rsid w:val="00ED2093"/>
    <w:rsid w:val="00ED381F"/>
    <w:rsid w:val="00ED3894"/>
    <w:rsid w:val="00ED3FC1"/>
    <w:rsid w:val="00ED47CB"/>
    <w:rsid w:val="00ED49A4"/>
    <w:rsid w:val="00ED4E88"/>
    <w:rsid w:val="00ED5320"/>
    <w:rsid w:val="00ED5A2C"/>
    <w:rsid w:val="00ED7009"/>
    <w:rsid w:val="00ED70E1"/>
    <w:rsid w:val="00EE037C"/>
    <w:rsid w:val="00EE0DF2"/>
    <w:rsid w:val="00EE174B"/>
    <w:rsid w:val="00EE1E05"/>
    <w:rsid w:val="00EE37FB"/>
    <w:rsid w:val="00EE3DEE"/>
    <w:rsid w:val="00EE58F5"/>
    <w:rsid w:val="00EE62A8"/>
    <w:rsid w:val="00EE666F"/>
    <w:rsid w:val="00EE68F3"/>
    <w:rsid w:val="00EE6ADD"/>
    <w:rsid w:val="00EE6C50"/>
    <w:rsid w:val="00EE6F1F"/>
    <w:rsid w:val="00EE7129"/>
    <w:rsid w:val="00EE73E8"/>
    <w:rsid w:val="00EF1467"/>
    <w:rsid w:val="00EF20A0"/>
    <w:rsid w:val="00EF2626"/>
    <w:rsid w:val="00EF2D05"/>
    <w:rsid w:val="00EF3611"/>
    <w:rsid w:val="00EF3E50"/>
    <w:rsid w:val="00EF4641"/>
    <w:rsid w:val="00EF6D1C"/>
    <w:rsid w:val="00F00B15"/>
    <w:rsid w:val="00F019BA"/>
    <w:rsid w:val="00F01A64"/>
    <w:rsid w:val="00F02B68"/>
    <w:rsid w:val="00F02E05"/>
    <w:rsid w:val="00F0311A"/>
    <w:rsid w:val="00F03180"/>
    <w:rsid w:val="00F0352A"/>
    <w:rsid w:val="00F04A9F"/>
    <w:rsid w:val="00F04B70"/>
    <w:rsid w:val="00F05219"/>
    <w:rsid w:val="00F0712B"/>
    <w:rsid w:val="00F0718B"/>
    <w:rsid w:val="00F07479"/>
    <w:rsid w:val="00F07DF2"/>
    <w:rsid w:val="00F108B0"/>
    <w:rsid w:val="00F10D4F"/>
    <w:rsid w:val="00F1275D"/>
    <w:rsid w:val="00F12D08"/>
    <w:rsid w:val="00F12F6E"/>
    <w:rsid w:val="00F12FA6"/>
    <w:rsid w:val="00F12FBE"/>
    <w:rsid w:val="00F14575"/>
    <w:rsid w:val="00F14CA0"/>
    <w:rsid w:val="00F15061"/>
    <w:rsid w:val="00F157EC"/>
    <w:rsid w:val="00F1603C"/>
    <w:rsid w:val="00F16057"/>
    <w:rsid w:val="00F2085D"/>
    <w:rsid w:val="00F20BA8"/>
    <w:rsid w:val="00F21814"/>
    <w:rsid w:val="00F21A30"/>
    <w:rsid w:val="00F22048"/>
    <w:rsid w:val="00F23686"/>
    <w:rsid w:val="00F23F65"/>
    <w:rsid w:val="00F240E5"/>
    <w:rsid w:val="00F244C9"/>
    <w:rsid w:val="00F265C4"/>
    <w:rsid w:val="00F275D0"/>
    <w:rsid w:val="00F2762C"/>
    <w:rsid w:val="00F303D8"/>
    <w:rsid w:val="00F30963"/>
    <w:rsid w:val="00F3207E"/>
    <w:rsid w:val="00F3226D"/>
    <w:rsid w:val="00F3236B"/>
    <w:rsid w:val="00F32FD5"/>
    <w:rsid w:val="00F33946"/>
    <w:rsid w:val="00F3400E"/>
    <w:rsid w:val="00F3570B"/>
    <w:rsid w:val="00F37ADE"/>
    <w:rsid w:val="00F37CEA"/>
    <w:rsid w:val="00F40511"/>
    <w:rsid w:val="00F40BA2"/>
    <w:rsid w:val="00F4211D"/>
    <w:rsid w:val="00F431C2"/>
    <w:rsid w:val="00F434CC"/>
    <w:rsid w:val="00F43C37"/>
    <w:rsid w:val="00F44084"/>
    <w:rsid w:val="00F51326"/>
    <w:rsid w:val="00F52A0F"/>
    <w:rsid w:val="00F5315C"/>
    <w:rsid w:val="00F54276"/>
    <w:rsid w:val="00F5557F"/>
    <w:rsid w:val="00F5579A"/>
    <w:rsid w:val="00F5580F"/>
    <w:rsid w:val="00F5588C"/>
    <w:rsid w:val="00F55CE2"/>
    <w:rsid w:val="00F5616D"/>
    <w:rsid w:val="00F561FD"/>
    <w:rsid w:val="00F563A7"/>
    <w:rsid w:val="00F57100"/>
    <w:rsid w:val="00F57D67"/>
    <w:rsid w:val="00F6011B"/>
    <w:rsid w:val="00F602D6"/>
    <w:rsid w:val="00F63334"/>
    <w:rsid w:val="00F637DE"/>
    <w:rsid w:val="00F63C11"/>
    <w:rsid w:val="00F659DA"/>
    <w:rsid w:val="00F65D58"/>
    <w:rsid w:val="00F65E68"/>
    <w:rsid w:val="00F6610C"/>
    <w:rsid w:val="00F669B1"/>
    <w:rsid w:val="00F670F7"/>
    <w:rsid w:val="00F717FE"/>
    <w:rsid w:val="00F72AAD"/>
    <w:rsid w:val="00F72E7D"/>
    <w:rsid w:val="00F73471"/>
    <w:rsid w:val="00F736C1"/>
    <w:rsid w:val="00F74DF9"/>
    <w:rsid w:val="00F760A4"/>
    <w:rsid w:val="00F768BF"/>
    <w:rsid w:val="00F76DB0"/>
    <w:rsid w:val="00F76DBB"/>
    <w:rsid w:val="00F76EFA"/>
    <w:rsid w:val="00F77B58"/>
    <w:rsid w:val="00F80110"/>
    <w:rsid w:val="00F805EC"/>
    <w:rsid w:val="00F80647"/>
    <w:rsid w:val="00F809A3"/>
    <w:rsid w:val="00F81C37"/>
    <w:rsid w:val="00F8207F"/>
    <w:rsid w:val="00F83178"/>
    <w:rsid w:val="00F83E1C"/>
    <w:rsid w:val="00F840E6"/>
    <w:rsid w:val="00F8471B"/>
    <w:rsid w:val="00F8481D"/>
    <w:rsid w:val="00F849C0"/>
    <w:rsid w:val="00F85E26"/>
    <w:rsid w:val="00F86735"/>
    <w:rsid w:val="00F8773E"/>
    <w:rsid w:val="00F90BD2"/>
    <w:rsid w:val="00F9254F"/>
    <w:rsid w:val="00F929AB"/>
    <w:rsid w:val="00F930C0"/>
    <w:rsid w:val="00F943ED"/>
    <w:rsid w:val="00F96174"/>
    <w:rsid w:val="00FA0062"/>
    <w:rsid w:val="00FA045C"/>
    <w:rsid w:val="00FA1987"/>
    <w:rsid w:val="00FA1A56"/>
    <w:rsid w:val="00FA26E9"/>
    <w:rsid w:val="00FA492A"/>
    <w:rsid w:val="00FA4A43"/>
    <w:rsid w:val="00FA4EA5"/>
    <w:rsid w:val="00FA4EE5"/>
    <w:rsid w:val="00FA609A"/>
    <w:rsid w:val="00FA64C7"/>
    <w:rsid w:val="00FA6CEB"/>
    <w:rsid w:val="00FA6D99"/>
    <w:rsid w:val="00FA7D8C"/>
    <w:rsid w:val="00FA7F7B"/>
    <w:rsid w:val="00FB059C"/>
    <w:rsid w:val="00FB07A9"/>
    <w:rsid w:val="00FB156C"/>
    <w:rsid w:val="00FB1937"/>
    <w:rsid w:val="00FB1AC6"/>
    <w:rsid w:val="00FB2652"/>
    <w:rsid w:val="00FB3FB9"/>
    <w:rsid w:val="00FB4826"/>
    <w:rsid w:val="00FB4B71"/>
    <w:rsid w:val="00FB54A1"/>
    <w:rsid w:val="00FB6C77"/>
    <w:rsid w:val="00FB73A7"/>
    <w:rsid w:val="00FC0185"/>
    <w:rsid w:val="00FC0C4D"/>
    <w:rsid w:val="00FC22C9"/>
    <w:rsid w:val="00FC2682"/>
    <w:rsid w:val="00FC2BF6"/>
    <w:rsid w:val="00FC46F3"/>
    <w:rsid w:val="00FC4C23"/>
    <w:rsid w:val="00FC4C7C"/>
    <w:rsid w:val="00FC4ECA"/>
    <w:rsid w:val="00FC520C"/>
    <w:rsid w:val="00FC5289"/>
    <w:rsid w:val="00FC606D"/>
    <w:rsid w:val="00FC6267"/>
    <w:rsid w:val="00FD04B0"/>
    <w:rsid w:val="00FD15AE"/>
    <w:rsid w:val="00FD1BBD"/>
    <w:rsid w:val="00FD2764"/>
    <w:rsid w:val="00FD2925"/>
    <w:rsid w:val="00FD36C3"/>
    <w:rsid w:val="00FD3A2C"/>
    <w:rsid w:val="00FD6ED6"/>
    <w:rsid w:val="00FD7417"/>
    <w:rsid w:val="00FD77D3"/>
    <w:rsid w:val="00FE00CE"/>
    <w:rsid w:val="00FE02B9"/>
    <w:rsid w:val="00FE14E1"/>
    <w:rsid w:val="00FE2ACA"/>
    <w:rsid w:val="00FE2CBB"/>
    <w:rsid w:val="00FE34FC"/>
    <w:rsid w:val="00FE36E8"/>
    <w:rsid w:val="00FE395B"/>
    <w:rsid w:val="00FE494E"/>
    <w:rsid w:val="00FE4D0A"/>
    <w:rsid w:val="00FE4EDC"/>
    <w:rsid w:val="00FE5140"/>
    <w:rsid w:val="00FE5463"/>
    <w:rsid w:val="00FE5B82"/>
    <w:rsid w:val="00FE631D"/>
    <w:rsid w:val="00FE7A9A"/>
    <w:rsid w:val="00FF0794"/>
    <w:rsid w:val="00FF1F2A"/>
    <w:rsid w:val="00FF206F"/>
    <w:rsid w:val="00FF2E85"/>
    <w:rsid w:val="00FF48A3"/>
    <w:rsid w:val="00FF4B17"/>
    <w:rsid w:val="00FF4F2F"/>
    <w:rsid w:val="00FF62E9"/>
    <w:rsid w:val="00FF6800"/>
    <w:rsid w:val="00FF6AE3"/>
    <w:rsid w:val="00FF6EE7"/>
    <w:rsid w:val="00FF71AC"/>
    <w:rsid w:val="00FF748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2145"/>
    <o:shapelayout v:ext="edit">
      <o:idmap v:ext="edit" data="1"/>
    </o:shapelayout>
  </w:shapeDefaults>
  <w:decimalSymbol w:val="."/>
  <w:listSeparator w:val=","/>
  <w14:docId w14:val="48AC7A50"/>
  <w15:docId w15:val="{FF82597C-EFA4-4C5E-A780-CD4A5DF6EE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259B7"/>
    <w:rPr>
      <w:rFonts w:ascii="Arial" w:hAnsi="Arial"/>
      <w:sz w:val="24"/>
      <w:szCs w:val="24"/>
      <w:lang w:val="en-US"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9259B7"/>
    <w:pPr>
      <w:tabs>
        <w:tab w:val="center" w:pos="4153"/>
        <w:tab w:val="right" w:pos="8306"/>
      </w:tabs>
      <w:jc w:val="both"/>
    </w:pPr>
    <w:rPr>
      <w:rFonts w:ascii="Bookman Old Style" w:hAnsi="Bookman Old Style"/>
      <w:sz w:val="22"/>
      <w:szCs w:val="20"/>
    </w:rPr>
  </w:style>
  <w:style w:type="character" w:customStyle="1" w:styleId="FooterChar">
    <w:name w:val="Footer Char"/>
    <w:link w:val="Footer"/>
    <w:uiPriority w:val="99"/>
    <w:rsid w:val="009259B7"/>
    <w:rPr>
      <w:rFonts w:ascii="Bookman Old Style" w:hAnsi="Bookman Old Style"/>
      <w:sz w:val="22"/>
      <w:lang w:val="en-US" w:eastAsia="en-US" w:bidi="ar-SA"/>
    </w:rPr>
  </w:style>
  <w:style w:type="paragraph" w:styleId="Header">
    <w:name w:val="header"/>
    <w:basedOn w:val="Normal"/>
    <w:link w:val="HeaderChar"/>
    <w:rsid w:val="009259B7"/>
    <w:pPr>
      <w:tabs>
        <w:tab w:val="center" w:pos="4320"/>
        <w:tab w:val="right" w:pos="8640"/>
      </w:tabs>
    </w:pPr>
  </w:style>
  <w:style w:type="character" w:styleId="PageNumber">
    <w:name w:val="page number"/>
    <w:basedOn w:val="DefaultParagraphFont"/>
    <w:rsid w:val="009259B7"/>
  </w:style>
  <w:style w:type="character" w:styleId="Hyperlink">
    <w:name w:val="Hyperlink"/>
    <w:rsid w:val="009259B7"/>
    <w:rPr>
      <w:color w:val="0000FF"/>
      <w:u w:val="single"/>
    </w:rPr>
  </w:style>
  <w:style w:type="paragraph" w:styleId="BodyTextIndent">
    <w:name w:val="Body Text Indent"/>
    <w:basedOn w:val="Normal"/>
    <w:rsid w:val="009259B7"/>
    <w:pPr>
      <w:ind w:left="720" w:hanging="720"/>
      <w:jc w:val="both"/>
    </w:pPr>
    <w:rPr>
      <w:szCs w:val="20"/>
      <w:lang w:val="en-AU"/>
    </w:rPr>
  </w:style>
  <w:style w:type="paragraph" w:customStyle="1" w:styleId="1stpara">
    <w:name w:val="1st para"/>
    <w:basedOn w:val="Normal"/>
    <w:rsid w:val="009259B7"/>
    <w:pPr>
      <w:spacing w:before="240"/>
      <w:jc w:val="both"/>
    </w:pPr>
    <w:rPr>
      <w:szCs w:val="20"/>
      <w:lang w:val="en-AU"/>
    </w:rPr>
  </w:style>
  <w:style w:type="paragraph" w:styleId="BodyText">
    <w:name w:val="Body Text"/>
    <w:basedOn w:val="Normal"/>
    <w:rsid w:val="009259B7"/>
    <w:pPr>
      <w:spacing w:after="120"/>
      <w:jc w:val="both"/>
    </w:pPr>
    <w:rPr>
      <w:szCs w:val="20"/>
      <w:lang w:val="en-AU"/>
    </w:rPr>
  </w:style>
  <w:style w:type="paragraph" w:styleId="BodyTextIndent3">
    <w:name w:val="Body Text Indent 3"/>
    <w:basedOn w:val="Normal"/>
    <w:rsid w:val="009259B7"/>
    <w:pPr>
      <w:spacing w:after="120"/>
      <w:ind w:left="283"/>
    </w:pPr>
    <w:rPr>
      <w:rFonts w:ascii="Bookman Old Style" w:hAnsi="Bookman Old Style"/>
      <w:sz w:val="16"/>
      <w:szCs w:val="16"/>
      <w:lang w:val="en-AU"/>
    </w:rPr>
  </w:style>
  <w:style w:type="paragraph" w:styleId="BodyTextIndent2">
    <w:name w:val="Body Text Indent 2"/>
    <w:basedOn w:val="Normal"/>
    <w:rsid w:val="009259B7"/>
    <w:pPr>
      <w:spacing w:after="120" w:line="480" w:lineRule="auto"/>
      <w:ind w:left="283"/>
      <w:jc w:val="both"/>
    </w:pPr>
    <w:rPr>
      <w:szCs w:val="20"/>
      <w:lang w:val="en-AU"/>
    </w:rPr>
  </w:style>
  <w:style w:type="character" w:customStyle="1" w:styleId="formelementlabel1">
    <w:name w:val="formelementlabel1"/>
    <w:rsid w:val="009259B7"/>
    <w:rPr>
      <w:sz w:val="18"/>
      <w:szCs w:val="18"/>
    </w:rPr>
  </w:style>
  <w:style w:type="character" w:styleId="CommentReference">
    <w:name w:val="annotation reference"/>
    <w:semiHidden/>
    <w:rsid w:val="00186A4F"/>
    <w:rPr>
      <w:sz w:val="16"/>
      <w:szCs w:val="16"/>
    </w:rPr>
  </w:style>
  <w:style w:type="paragraph" w:styleId="CommentText">
    <w:name w:val="annotation text"/>
    <w:basedOn w:val="Normal"/>
    <w:link w:val="CommentTextChar"/>
    <w:semiHidden/>
    <w:rsid w:val="00186A4F"/>
    <w:rPr>
      <w:sz w:val="20"/>
      <w:szCs w:val="20"/>
    </w:rPr>
  </w:style>
  <w:style w:type="paragraph" w:styleId="CommentSubject">
    <w:name w:val="annotation subject"/>
    <w:basedOn w:val="CommentText"/>
    <w:next w:val="CommentText"/>
    <w:semiHidden/>
    <w:rsid w:val="00186A4F"/>
    <w:rPr>
      <w:b/>
      <w:bCs/>
    </w:rPr>
  </w:style>
  <w:style w:type="paragraph" w:styleId="BalloonText">
    <w:name w:val="Balloon Text"/>
    <w:basedOn w:val="Normal"/>
    <w:semiHidden/>
    <w:rsid w:val="00186A4F"/>
    <w:rPr>
      <w:rFonts w:ascii="Tahoma" w:hAnsi="Tahoma" w:cs="Tahoma"/>
      <w:sz w:val="16"/>
      <w:szCs w:val="16"/>
    </w:rPr>
  </w:style>
  <w:style w:type="table" w:styleId="TableGrid">
    <w:name w:val="Table Grid"/>
    <w:basedOn w:val="TableNormal"/>
    <w:rsid w:val="00AD31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70F6C"/>
    <w:pPr>
      <w:ind w:left="720"/>
    </w:pPr>
  </w:style>
  <w:style w:type="character" w:customStyle="1" w:styleId="CommentTextChar">
    <w:name w:val="Comment Text Char"/>
    <w:basedOn w:val="DefaultParagraphFont"/>
    <w:link w:val="CommentText"/>
    <w:semiHidden/>
    <w:rsid w:val="00C31728"/>
    <w:rPr>
      <w:rFonts w:ascii="Arial" w:hAnsi="Arial"/>
      <w:lang w:val="en-US" w:eastAsia="en-US"/>
    </w:rPr>
  </w:style>
  <w:style w:type="character" w:customStyle="1" w:styleId="HeaderChar">
    <w:name w:val="Header Char"/>
    <w:basedOn w:val="DefaultParagraphFont"/>
    <w:link w:val="Header"/>
    <w:rsid w:val="00C31728"/>
    <w:rPr>
      <w:rFonts w:ascii="Arial" w:hAnsi="Arial"/>
      <w:sz w:val="24"/>
      <w:szCs w:val="24"/>
      <w:lang w:val="en-US" w:eastAsia="en-US"/>
    </w:rPr>
  </w:style>
  <w:style w:type="paragraph" w:customStyle="1" w:styleId="Default">
    <w:name w:val="Default"/>
    <w:rsid w:val="00C31728"/>
    <w:pPr>
      <w:autoSpaceDE w:val="0"/>
      <w:autoSpaceDN w:val="0"/>
      <w:adjustRightInd w:val="0"/>
    </w:pPr>
    <w:rPr>
      <w:rFonts w:ascii="Arial" w:hAnsi="Arial" w:cs="Arial"/>
      <w:color w:val="000000"/>
      <w:sz w:val="24"/>
      <w:szCs w:val="24"/>
    </w:rPr>
  </w:style>
  <w:style w:type="character" w:styleId="PlaceholderText">
    <w:name w:val="Placeholder Text"/>
    <w:basedOn w:val="DefaultParagraphFont"/>
    <w:uiPriority w:val="99"/>
    <w:semiHidden/>
    <w:rsid w:val="0007521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310387">
      <w:bodyDiv w:val="1"/>
      <w:marLeft w:val="0"/>
      <w:marRight w:val="0"/>
      <w:marTop w:val="0"/>
      <w:marBottom w:val="0"/>
      <w:divBdr>
        <w:top w:val="none" w:sz="0" w:space="0" w:color="auto"/>
        <w:left w:val="none" w:sz="0" w:space="0" w:color="auto"/>
        <w:bottom w:val="none" w:sz="0" w:space="0" w:color="auto"/>
        <w:right w:val="none" w:sz="0" w:space="0" w:color="auto"/>
      </w:divBdr>
      <w:divsChild>
        <w:div w:id="1469274266">
          <w:marLeft w:val="0"/>
          <w:marRight w:val="0"/>
          <w:marTop w:val="0"/>
          <w:marBottom w:val="0"/>
          <w:divBdr>
            <w:top w:val="none" w:sz="0" w:space="0" w:color="auto"/>
            <w:left w:val="none" w:sz="0" w:space="0" w:color="auto"/>
            <w:bottom w:val="none" w:sz="0" w:space="0" w:color="auto"/>
            <w:right w:val="none" w:sz="0" w:space="0" w:color="auto"/>
          </w:divBdr>
          <w:divsChild>
            <w:div w:id="182577818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231618732">
          <w:marLeft w:val="0"/>
          <w:marRight w:val="0"/>
          <w:marTop w:val="0"/>
          <w:marBottom w:val="0"/>
          <w:divBdr>
            <w:top w:val="none" w:sz="0" w:space="0" w:color="auto"/>
            <w:left w:val="none" w:sz="0" w:space="0" w:color="auto"/>
            <w:bottom w:val="none" w:sz="0" w:space="0" w:color="auto"/>
            <w:right w:val="none" w:sz="0" w:space="0" w:color="auto"/>
          </w:divBdr>
          <w:divsChild>
            <w:div w:id="81082391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62088507">
      <w:bodyDiv w:val="1"/>
      <w:marLeft w:val="0"/>
      <w:marRight w:val="0"/>
      <w:marTop w:val="0"/>
      <w:marBottom w:val="0"/>
      <w:divBdr>
        <w:top w:val="none" w:sz="0" w:space="0" w:color="auto"/>
        <w:left w:val="none" w:sz="0" w:space="0" w:color="auto"/>
        <w:bottom w:val="none" w:sz="0" w:space="0" w:color="auto"/>
        <w:right w:val="none" w:sz="0" w:space="0" w:color="auto"/>
      </w:divBdr>
    </w:div>
    <w:div w:id="698549190">
      <w:bodyDiv w:val="1"/>
      <w:marLeft w:val="0"/>
      <w:marRight w:val="0"/>
      <w:marTop w:val="0"/>
      <w:marBottom w:val="0"/>
      <w:divBdr>
        <w:top w:val="none" w:sz="0" w:space="0" w:color="auto"/>
        <w:left w:val="none" w:sz="0" w:space="0" w:color="auto"/>
        <w:bottom w:val="none" w:sz="0" w:space="0" w:color="auto"/>
        <w:right w:val="none" w:sz="0" w:space="0" w:color="auto"/>
      </w:divBdr>
    </w:div>
    <w:div w:id="742721706">
      <w:bodyDiv w:val="1"/>
      <w:marLeft w:val="0"/>
      <w:marRight w:val="0"/>
      <w:marTop w:val="0"/>
      <w:marBottom w:val="0"/>
      <w:divBdr>
        <w:top w:val="none" w:sz="0" w:space="0" w:color="auto"/>
        <w:left w:val="none" w:sz="0" w:space="0" w:color="auto"/>
        <w:bottom w:val="none" w:sz="0" w:space="0" w:color="auto"/>
        <w:right w:val="single" w:sz="6" w:space="6" w:color="FFFFFF"/>
      </w:divBdr>
      <w:divsChild>
        <w:div w:id="1534004609">
          <w:marLeft w:val="0"/>
          <w:marRight w:val="0"/>
          <w:marTop w:val="0"/>
          <w:marBottom w:val="0"/>
          <w:divBdr>
            <w:top w:val="none" w:sz="0" w:space="0" w:color="auto"/>
            <w:left w:val="none" w:sz="0" w:space="0" w:color="auto"/>
            <w:bottom w:val="none" w:sz="0" w:space="0" w:color="auto"/>
            <w:right w:val="none" w:sz="0" w:space="0" w:color="auto"/>
          </w:divBdr>
          <w:divsChild>
            <w:div w:id="1240672718">
              <w:marLeft w:val="0"/>
              <w:marRight w:val="0"/>
              <w:marTop w:val="0"/>
              <w:marBottom w:val="0"/>
              <w:divBdr>
                <w:top w:val="none" w:sz="0" w:space="0" w:color="auto"/>
                <w:left w:val="none" w:sz="0" w:space="0" w:color="auto"/>
                <w:bottom w:val="none" w:sz="0" w:space="0" w:color="auto"/>
                <w:right w:val="none" w:sz="0" w:space="0" w:color="auto"/>
              </w:divBdr>
              <w:divsChild>
                <w:div w:id="267740679">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98127036">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749495284">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442267122">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 w:id="1940063566">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 w:id="743256490">
      <w:bodyDiv w:val="1"/>
      <w:marLeft w:val="0"/>
      <w:marRight w:val="0"/>
      <w:marTop w:val="0"/>
      <w:marBottom w:val="0"/>
      <w:divBdr>
        <w:top w:val="none" w:sz="0" w:space="0" w:color="auto"/>
        <w:left w:val="none" w:sz="0" w:space="0" w:color="auto"/>
        <w:bottom w:val="none" w:sz="0" w:space="0" w:color="auto"/>
        <w:right w:val="none" w:sz="0" w:space="0" w:color="auto"/>
      </w:divBdr>
    </w:div>
    <w:div w:id="785197246">
      <w:bodyDiv w:val="1"/>
      <w:marLeft w:val="0"/>
      <w:marRight w:val="0"/>
      <w:marTop w:val="0"/>
      <w:marBottom w:val="0"/>
      <w:divBdr>
        <w:top w:val="none" w:sz="0" w:space="0" w:color="auto"/>
        <w:left w:val="none" w:sz="0" w:space="0" w:color="auto"/>
        <w:bottom w:val="none" w:sz="0" w:space="0" w:color="auto"/>
        <w:right w:val="none" w:sz="0" w:space="0" w:color="auto"/>
      </w:divBdr>
    </w:div>
    <w:div w:id="842621492">
      <w:bodyDiv w:val="1"/>
      <w:marLeft w:val="0"/>
      <w:marRight w:val="0"/>
      <w:marTop w:val="0"/>
      <w:marBottom w:val="0"/>
      <w:divBdr>
        <w:top w:val="none" w:sz="0" w:space="0" w:color="auto"/>
        <w:left w:val="none" w:sz="0" w:space="0" w:color="auto"/>
        <w:bottom w:val="none" w:sz="0" w:space="0" w:color="auto"/>
        <w:right w:val="none" w:sz="0" w:space="0" w:color="auto"/>
      </w:divBdr>
    </w:div>
    <w:div w:id="850334328">
      <w:bodyDiv w:val="1"/>
      <w:marLeft w:val="0"/>
      <w:marRight w:val="0"/>
      <w:marTop w:val="0"/>
      <w:marBottom w:val="0"/>
      <w:divBdr>
        <w:top w:val="none" w:sz="0" w:space="0" w:color="auto"/>
        <w:left w:val="none" w:sz="0" w:space="0" w:color="auto"/>
        <w:bottom w:val="none" w:sz="0" w:space="0" w:color="auto"/>
        <w:right w:val="none" w:sz="0" w:space="0" w:color="auto"/>
      </w:divBdr>
      <w:divsChild>
        <w:div w:id="42340116">
          <w:marLeft w:val="0"/>
          <w:marRight w:val="0"/>
          <w:marTop w:val="0"/>
          <w:marBottom w:val="0"/>
          <w:divBdr>
            <w:top w:val="none" w:sz="0" w:space="0" w:color="auto"/>
            <w:left w:val="none" w:sz="0" w:space="0" w:color="auto"/>
            <w:bottom w:val="none" w:sz="0" w:space="0" w:color="auto"/>
            <w:right w:val="none" w:sz="0" w:space="0" w:color="auto"/>
          </w:divBdr>
          <w:divsChild>
            <w:div w:id="18070217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63716375">
          <w:marLeft w:val="0"/>
          <w:marRight w:val="0"/>
          <w:marTop w:val="0"/>
          <w:marBottom w:val="0"/>
          <w:divBdr>
            <w:top w:val="none" w:sz="0" w:space="0" w:color="auto"/>
            <w:left w:val="none" w:sz="0" w:space="0" w:color="auto"/>
            <w:bottom w:val="none" w:sz="0" w:space="0" w:color="auto"/>
            <w:right w:val="none" w:sz="0" w:space="0" w:color="auto"/>
          </w:divBdr>
          <w:divsChild>
            <w:div w:id="199232409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453443686">
          <w:marLeft w:val="0"/>
          <w:marRight w:val="0"/>
          <w:marTop w:val="0"/>
          <w:marBottom w:val="0"/>
          <w:divBdr>
            <w:top w:val="none" w:sz="0" w:space="0" w:color="auto"/>
            <w:left w:val="none" w:sz="0" w:space="0" w:color="auto"/>
            <w:bottom w:val="none" w:sz="0" w:space="0" w:color="auto"/>
            <w:right w:val="none" w:sz="0" w:space="0" w:color="auto"/>
          </w:divBdr>
          <w:divsChild>
            <w:div w:id="78161386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86934670">
          <w:marLeft w:val="0"/>
          <w:marRight w:val="0"/>
          <w:marTop w:val="0"/>
          <w:marBottom w:val="0"/>
          <w:divBdr>
            <w:top w:val="none" w:sz="0" w:space="0" w:color="auto"/>
            <w:left w:val="none" w:sz="0" w:space="0" w:color="auto"/>
            <w:bottom w:val="none" w:sz="0" w:space="0" w:color="auto"/>
            <w:right w:val="none" w:sz="0" w:space="0" w:color="auto"/>
          </w:divBdr>
          <w:divsChild>
            <w:div w:id="110292194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75002736">
          <w:marLeft w:val="0"/>
          <w:marRight w:val="0"/>
          <w:marTop w:val="0"/>
          <w:marBottom w:val="0"/>
          <w:divBdr>
            <w:top w:val="none" w:sz="0" w:space="0" w:color="auto"/>
            <w:left w:val="none" w:sz="0" w:space="0" w:color="auto"/>
            <w:bottom w:val="none" w:sz="0" w:space="0" w:color="auto"/>
            <w:right w:val="none" w:sz="0" w:space="0" w:color="auto"/>
          </w:divBdr>
          <w:divsChild>
            <w:div w:id="112665779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48324495">
          <w:marLeft w:val="0"/>
          <w:marRight w:val="0"/>
          <w:marTop w:val="0"/>
          <w:marBottom w:val="0"/>
          <w:divBdr>
            <w:top w:val="none" w:sz="0" w:space="0" w:color="auto"/>
            <w:left w:val="none" w:sz="0" w:space="0" w:color="auto"/>
            <w:bottom w:val="none" w:sz="0" w:space="0" w:color="auto"/>
            <w:right w:val="none" w:sz="0" w:space="0" w:color="auto"/>
          </w:divBdr>
          <w:divsChild>
            <w:div w:id="182885937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960498146">
          <w:marLeft w:val="0"/>
          <w:marRight w:val="0"/>
          <w:marTop w:val="0"/>
          <w:marBottom w:val="0"/>
          <w:divBdr>
            <w:top w:val="none" w:sz="0" w:space="0" w:color="auto"/>
            <w:left w:val="none" w:sz="0" w:space="0" w:color="auto"/>
            <w:bottom w:val="none" w:sz="0" w:space="0" w:color="auto"/>
            <w:right w:val="none" w:sz="0" w:space="0" w:color="auto"/>
          </w:divBdr>
          <w:divsChild>
            <w:div w:id="62096419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089886995">
      <w:bodyDiv w:val="1"/>
      <w:marLeft w:val="0"/>
      <w:marRight w:val="0"/>
      <w:marTop w:val="0"/>
      <w:marBottom w:val="0"/>
      <w:divBdr>
        <w:top w:val="none" w:sz="0" w:space="0" w:color="auto"/>
        <w:left w:val="none" w:sz="0" w:space="0" w:color="auto"/>
        <w:bottom w:val="none" w:sz="0" w:space="0" w:color="auto"/>
        <w:right w:val="single" w:sz="6" w:space="6" w:color="FFFFFF"/>
      </w:divBdr>
      <w:divsChild>
        <w:div w:id="1322343332">
          <w:marLeft w:val="0"/>
          <w:marRight w:val="0"/>
          <w:marTop w:val="0"/>
          <w:marBottom w:val="0"/>
          <w:divBdr>
            <w:top w:val="none" w:sz="0" w:space="0" w:color="auto"/>
            <w:left w:val="none" w:sz="0" w:space="0" w:color="auto"/>
            <w:bottom w:val="none" w:sz="0" w:space="0" w:color="auto"/>
            <w:right w:val="none" w:sz="0" w:space="0" w:color="auto"/>
          </w:divBdr>
          <w:divsChild>
            <w:div w:id="1802844549">
              <w:marLeft w:val="0"/>
              <w:marRight w:val="0"/>
              <w:marTop w:val="0"/>
              <w:marBottom w:val="0"/>
              <w:divBdr>
                <w:top w:val="none" w:sz="0" w:space="0" w:color="auto"/>
                <w:left w:val="none" w:sz="0" w:space="0" w:color="auto"/>
                <w:bottom w:val="none" w:sz="0" w:space="0" w:color="auto"/>
                <w:right w:val="none" w:sz="0" w:space="0" w:color="auto"/>
              </w:divBdr>
              <w:divsChild>
                <w:div w:id="26638971">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41440719">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309478642">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862472212">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1701361">
      <w:bodyDiv w:val="1"/>
      <w:marLeft w:val="0"/>
      <w:marRight w:val="0"/>
      <w:marTop w:val="0"/>
      <w:marBottom w:val="0"/>
      <w:divBdr>
        <w:top w:val="none" w:sz="0" w:space="0" w:color="auto"/>
        <w:left w:val="none" w:sz="0" w:space="0" w:color="auto"/>
        <w:bottom w:val="none" w:sz="0" w:space="0" w:color="auto"/>
        <w:right w:val="single" w:sz="6" w:space="6" w:color="FFFFFF"/>
      </w:divBdr>
      <w:divsChild>
        <w:div w:id="158885410">
          <w:marLeft w:val="0"/>
          <w:marRight w:val="0"/>
          <w:marTop w:val="0"/>
          <w:marBottom w:val="0"/>
          <w:divBdr>
            <w:top w:val="none" w:sz="0" w:space="0" w:color="auto"/>
            <w:left w:val="none" w:sz="0" w:space="0" w:color="auto"/>
            <w:bottom w:val="none" w:sz="0" w:space="0" w:color="auto"/>
            <w:right w:val="none" w:sz="0" w:space="0" w:color="auto"/>
          </w:divBdr>
          <w:divsChild>
            <w:div w:id="677119797">
              <w:marLeft w:val="0"/>
              <w:marRight w:val="0"/>
              <w:marTop w:val="0"/>
              <w:marBottom w:val="0"/>
              <w:divBdr>
                <w:top w:val="none" w:sz="0" w:space="0" w:color="auto"/>
                <w:left w:val="none" w:sz="0" w:space="0" w:color="auto"/>
                <w:bottom w:val="none" w:sz="0" w:space="0" w:color="auto"/>
                <w:right w:val="none" w:sz="0" w:space="0" w:color="auto"/>
              </w:divBdr>
              <w:divsChild>
                <w:div w:id="1559317197">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543900680">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467018400">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246381161">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8393210">
      <w:bodyDiv w:val="1"/>
      <w:marLeft w:val="0"/>
      <w:marRight w:val="0"/>
      <w:marTop w:val="0"/>
      <w:marBottom w:val="0"/>
      <w:divBdr>
        <w:top w:val="none" w:sz="0" w:space="0" w:color="auto"/>
        <w:left w:val="none" w:sz="0" w:space="0" w:color="auto"/>
        <w:bottom w:val="none" w:sz="0" w:space="0" w:color="auto"/>
        <w:right w:val="none" w:sz="0" w:space="0" w:color="auto"/>
      </w:divBdr>
      <w:divsChild>
        <w:div w:id="1570114387">
          <w:marLeft w:val="0"/>
          <w:marRight w:val="0"/>
          <w:marTop w:val="0"/>
          <w:marBottom w:val="0"/>
          <w:divBdr>
            <w:top w:val="none" w:sz="0" w:space="0" w:color="auto"/>
            <w:left w:val="none" w:sz="0" w:space="0" w:color="auto"/>
            <w:bottom w:val="none" w:sz="0" w:space="0" w:color="auto"/>
            <w:right w:val="none" w:sz="0" w:space="0" w:color="auto"/>
          </w:divBdr>
          <w:divsChild>
            <w:div w:id="189839586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847015055">
          <w:marLeft w:val="0"/>
          <w:marRight w:val="0"/>
          <w:marTop w:val="0"/>
          <w:marBottom w:val="0"/>
          <w:divBdr>
            <w:top w:val="none" w:sz="0" w:space="0" w:color="auto"/>
            <w:left w:val="none" w:sz="0" w:space="0" w:color="auto"/>
            <w:bottom w:val="none" w:sz="0" w:space="0" w:color="auto"/>
            <w:right w:val="none" w:sz="0" w:space="0" w:color="auto"/>
          </w:divBdr>
          <w:divsChild>
            <w:div w:id="1702951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814251330">
      <w:bodyDiv w:val="1"/>
      <w:marLeft w:val="0"/>
      <w:marRight w:val="0"/>
      <w:marTop w:val="0"/>
      <w:marBottom w:val="0"/>
      <w:divBdr>
        <w:top w:val="none" w:sz="0" w:space="0" w:color="auto"/>
        <w:left w:val="none" w:sz="0" w:space="0" w:color="auto"/>
        <w:bottom w:val="none" w:sz="0" w:space="0" w:color="auto"/>
        <w:right w:val="none" w:sz="0" w:space="0" w:color="auto"/>
      </w:divBdr>
    </w:div>
    <w:div w:id="2071149653">
      <w:bodyDiv w:val="1"/>
      <w:marLeft w:val="0"/>
      <w:marRight w:val="0"/>
      <w:marTop w:val="0"/>
      <w:marBottom w:val="0"/>
      <w:divBdr>
        <w:top w:val="none" w:sz="0" w:space="0" w:color="auto"/>
        <w:left w:val="none" w:sz="0" w:space="0" w:color="auto"/>
        <w:bottom w:val="none" w:sz="0" w:space="0" w:color="auto"/>
        <w:right w:val="single" w:sz="6" w:space="6" w:color="FFFFFF"/>
      </w:divBdr>
      <w:divsChild>
        <w:div w:id="551431988">
          <w:marLeft w:val="0"/>
          <w:marRight w:val="0"/>
          <w:marTop w:val="0"/>
          <w:marBottom w:val="0"/>
          <w:divBdr>
            <w:top w:val="none" w:sz="0" w:space="0" w:color="auto"/>
            <w:left w:val="none" w:sz="0" w:space="0" w:color="auto"/>
            <w:bottom w:val="none" w:sz="0" w:space="0" w:color="auto"/>
            <w:right w:val="none" w:sz="0" w:space="0" w:color="auto"/>
          </w:divBdr>
          <w:divsChild>
            <w:div w:id="306587985">
              <w:marLeft w:val="0"/>
              <w:marRight w:val="0"/>
              <w:marTop w:val="0"/>
              <w:marBottom w:val="0"/>
              <w:divBdr>
                <w:top w:val="none" w:sz="0" w:space="0" w:color="auto"/>
                <w:left w:val="none" w:sz="0" w:space="0" w:color="auto"/>
                <w:bottom w:val="none" w:sz="0" w:space="0" w:color="auto"/>
                <w:right w:val="none" w:sz="0" w:space="0" w:color="auto"/>
              </w:divBdr>
              <w:divsChild>
                <w:div w:id="1304195901">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995232724">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352339793">
                          <w:blockQuote w:val="1"/>
                          <w:marLeft w:val="340"/>
                          <w:marRight w:val="0"/>
                          <w:marTop w:val="160"/>
                          <w:marBottom w:val="200"/>
                          <w:divBdr>
                            <w:top w:val="none" w:sz="0" w:space="0" w:color="auto"/>
                            <w:left w:val="none" w:sz="0" w:space="0" w:color="auto"/>
                            <w:bottom w:val="none" w:sz="0" w:space="0" w:color="auto"/>
                            <w:right w:val="none" w:sz="0" w:space="0" w:color="auto"/>
                          </w:divBdr>
                        </w:div>
                        <w:div w:id="374157824">
                          <w:blockQuote w:val="1"/>
                          <w:marLeft w:val="340"/>
                          <w:marRight w:val="0"/>
                          <w:marTop w:val="160"/>
                          <w:marBottom w:val="200"/>
                          <w:divBdr>
                            <w:top w:val="none" w:sz="0" w:space="0" w:color="auto"/>
                            <w:left w:val="none" w:sz="0" w:space="0" w:color="auto"/>
                            <w:bottom w:val="none" w:sz="0" w:space="0" w:color="auto"/>
                            <w:right w:val="none" w:sz="0" w:space="0" w:color="auto"/>
                          </w:divBdr>
                        </w:div>
                        <w:div w:id="1513951143">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 w:id="2142923044">
      <w:bodyDiv w:val="1"/>
      <w:marLeft w:val="0"/>
      <w:marRight w:val="0"/>
      <w:marTop w:val="0"/>
      <w:marBottom w:val="0"/>
      <w:divBdr>
        <w:top w:val="none" w:sz="0" w:space="0" w:color="auto"/>
        <w:left w:val="none" w:sz="0" w:space="0" w:color="auto"/>
        <w:bottom w:val="none" w:sz="0" w:space="0" w:color="auto"/>
        <w:right w:val="none" w:sz="0" w:space="0" w:color="auto"/>
      </w:divBdr>
      <w:divsChild>
        <w:div w:id="693070753">
          <w:marLeft w:val="0"/>
          <w:marRight w:val="0"/>
          <w:marTop w:val="0"/>
          <w:marBottom w:val="0"/>
          <w:divBdr>
            <w:top w:val="none" w:sz="0" w:space="0" w:color="auto"/>
            <w:left w:val="none" w:sz="0" w:space="0" w:color="auto"/>
            <w:bottom w:val="none" w:sz="0" w:space="0" w:color="auto"/>
            <w:right w:val="none" w:sz="0" w:space="0" w:color="auto"/>
          </w:divBdr>
          <w:divsChild>
            <w:div w:id="209728723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06908990">
          <w:marLeft w:val="0"/>
          <w:marRight w:val="0"/>
          <w:marTop w:val="0"/>
          <w:marBottom w:val="0"/>
          <w:divBdr>
            <w:top w:val="none" w:sz="0" w:space="0" w:color="auto"/>
            <w:left w:val="none" w:sz="0" w:space="0" w:color="auto"/>
            <w:bottom w:val="none" w:sz="0" w:space="0" w:color="auto"/>
            <w:right w:val="none" w:sz="0" w:space="0" w:color="auto"/>
          </w:divBdr>
          <w:divsChild>
            <w:div w:id="95926309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580482506">
          <w:marLeft w:val="0"/>
          <w:marRight w:val="0"/>
          <w:marTop w:val="0"/>
          <w:marBottom w:val="0"/>
          <w:divBdr>
            <w:top w:val="none" w:sz="0" w:space="0" w:color="auto"/>
            <w:left w:val="none" w:sz="0" w:space="0" w:color="auto"/>
            <w:bottom w:val="none" w:sz="0" w:space="0" w:color="auto"/>
            <w:right w:val="none" w:sz="0" w:space="0" w:color="auto"/>
          </w:divBdr>
          <w:divsChild>
            <w:div w:id="30324380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control" Target="activeX/activeX3.xml"/><Relationship Id="rId18" Type="http://schemas.openxmlformats.org/officeDocument/2006/relationships/image" Target="media/image6.w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ontrol" Target="activeX/activeX7.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control" Target="activeX/activeX5.xm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ntrol" Target="activeX/activeX2.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control" Target="activeX/activeX4.xml"/><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image" Target="media/image2.wmf"/><Relationship Id="rId19" Type="http://schemas.openxmlformats.org/officeDocument/2006/relationships/control" Target="activeX/activeX6.xml"/><Relationship Id="rId4" Type="http://schemas.openxmlformats.org/officeDocument/2006/relationships/settings" Target="settings.xml"/><Relationship Id="rId9" Type="http://schemas.openxmlformats.org/officeDocument/2006/relationships/control" Target="activeX/activeX1.xml"/><Relationship Id="rId14" Type="http://schemas.openxmlformats.org/officeDocument/2006/relationships/image" Target="media/image4.wmf"/><Relationship Id="rId22" Type="http://schemas.openxmlformats.org/officeDocument/2006/relationships/image" Target="media/image8.png"/><Relationship Id="rId27" Type="http://schemas.openxmlformats.org/officeDocument/2006/relationships/glossaryDocument" Target="glossary/document.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8"/>
        <w:category>
          <w:name w:val="General"/>
          <w:gallery w:val="placeholder"/>
        </w:category>
        <w:types>
          <w:type w:val="bbPlcHdr"/>
        </w:types>
        <w:behaviors>
          <w:behavior w:val="content"/>
        </w:behaviors>
        <w:guid w:val="{260E7793-9D6F-4899-A6D1-7D1A80270908}"/>
      </w:docPartPr>
      <w:docPartBody>
        <w:p w:rsidR="001C23E8" w:rsidRDefault="009038D8">
          <w:r w:rsidRPr="00A62215">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038D8"/>
    <w:rsid w:val="001C23E8"/>
    <w:rsid w:val="00357412"/>
    <w:rsid w:val="003822DF"/>
    <w:rsid w:val="00602675"/>
    <w:rsid w:val="006E1519"/>
    <w:rsid w:val="00785E5B"/>
    <w:rsid w:val="00816D1F"/>
    <w:rsid w:val="009038D8"/>
    <w:rsid w:val="00A257E9"/>
    <w:rsid w:val="00A76177"/>
    <w:rsid w:val="00AF1877"/>
    <w:rsid w:val="00CA5A3D"/>
    <w:rsid w:val="00D24476"/>
    <w:rsid w:val="00EC36D3"/>
    <w:rsid w:val="00F376E9"/>
    <w:rsid w:val="00F63121"/>
    <w:rsid w:val="00FA323F"/>
    <w:rsid w:val="00FA71C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5E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038D8"/>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1265B4-8973-4AF4-BCF7-B971462B4C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2540</TotalTime>
  <Pages>25</Pages>
  <Words>8321</Words>
  <Characters>46878</Characters>
  <Application>Microsoft Office Word</Application>
  <DocSecurity>0</DocSecurity>
  <Lines>390</Lines>
  <Paragraphs>110</Paragraphs>
  <ScaleCrop>false</ScaleCrop>
  <HeadingPairs>
    <vt:vector size="2" baseType="variant">
      <vt:variant>
        <vt:lpstr>Title</vt:lpstr>
      </vt:variant>
      <vt:variant>
        <vt:i4>1</vt:i4>
      </vt:variant>
    </vt:vector>
  </HeadingPairs>
  <TitlesOfParts>
    <vt:vector size="1" baseType="lpstr">
      <vt:lpstr>JOINT REGIONAL PLANNING PANEL</vt:lpstr>
    </vt:vector>
  </TitlesOfParts>
  <Company>Camden Council</Company>
  <LinksUpToDate>false</LinksUpToDate>
  <CharactersWithSpaces>55089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REGIONAL PLANNING PANEL</dc:title>
  <dc:creator>Camden User</dc:creator>
  <cp:lastModifiedBy>Averil Flaxman</cp:lastModifiedBy>
  <cp:revision>48</cp:revision>
  <cp:lastPrinted>2022-12-15T00:25:00Z</cp:lastPrinted>
  <dcterms:created xsi:type="dcterms:W3CDTF">2022-11-01T05:02:00Z</dcterms:created>
  <dcterms:modified xsi:type="dcterms:W3CDTF">2022-12-19T00:28:00Z</dcterms:modified>
</cp:coreProperties>
</file>